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E7" w:rsidRDefault="001D727F" w:rsidP="008A12D8">
      <w:pPr>
        <w:tabs>
          <w:tab w:val="center" w:pos="4536"/>
          <w:tab w:val="right" w:pos="8280"/>
          <w:tab w:val="right" w:pos="9781"/>
        </w:tabs>
        <w:spacing w:afterLines="50"/>
        <w:ind w:right="-58"/>
        <w:rPr>
          <w:rFonts w:ascii="Arial" w:hAnsi="Arial" w:cs="Arial"/>
          <w:b/>
          <w:bCs/>
          <w:sz w:val="24"/>
          <w:szCs w:val="24"/>
        </w:rPr>
      </w:pPr>
      <w:r>
        <w:rPr>
          <w:rFonts w:ascii="Arial" w:hAnsi="Arial" w:cs="Arial"/>
          <w:b/>
          <w:bCs/>
          <w:sz w:val="24"/>
          <w:szCs w:val="24"/>
        </w:rPr>
        <w:t>3GPP TSG RAN WG1 Meeting #</w:t>
      </w:r>
      <w:r>
        <w:rPr>
          <w:rFonts w:ascii="Arial" w:eastAsia="MS Mincho" w:hAnsi="Arial" w:cs="Arial" w:hint="eastAsia"/>
          <w:b/>
          <w:bCs/>
          <w:sz w:val="24"/>
          <w:szCs w:val="24"/>
          <w:lang w:eastAsia="ja-JP"/>
        </w:rPr>
        <w:t>9</w:t>
      </w:r>
      <w:r>
        <w:rPr>
          <w:rFonts w:ascii="Arial" w:eastAsiaTheme="minorEastAsia" w:hAnsi="Arial" w:cs="Arial" w:hint="eastAsia"/>
          <w:b/>
          <w:bCs/>
          <w:sz w:val="24"/>
          <w:szCs w:val="24"/>
        </w:rPr>
        <w:t>0</w:t>
      </w:r>
      <w:r>
        <w:rPr>
          <w:rFonts w:ascii="Arial" w:hAnsi="Arial" w:cs="Arial" w:hint="eastAsia"/>
          <w:b/>
          <w:bCs/>
          <w:sz w:val="24"/>
          <w:szCs w:val="24"/>
        </w:rPr>
        <w:t xml:space="preserve">               </w:t>
      </w:r>
      <w:r>
        <w:rPr>
          <w:rFonts w:ascii="Arial" w:eastAsia="MS Mincho" w:hAnsi="Arial" w:cs="Arial" w:hint="eastAsia"/>
          <w:b/>
          <w:bCs/>
          <w:sz w:val="24"/>
          <w:szCs w:val="24"/>
          <w:lang w:eastAsia="ja-JP"/>
        </w:rPr>
        <w:t xml:space="preserve">                             </w:t>
      </w:r>
      <w:r>
        <w:rPr>
          <w:rFonts w:ascii="Arial" w:hAnsi="Arial" w:cs="Arial"/>
          <w:b/>
          <w:bCs/>
          <w:sz w:val="24"/>
          <w:szCs w:val="24"/>
        </w:rPr>
        <w:tab/>
      </w:r>
      <w:r>
        <w:rPr>
          <w:rFonts w:ascii="Arial" w:hAnsi="Arial" w:cs="Arial" w:hint="eastAsia"/>
          <w:b/>
          <w:bCs/>
          <w:sz w:val="24"/>
          <w:szCs w:val="24"/>
        </w:rPr>
        <w:t xml:space="preserve">                  </w:t>
      </w:r>
      <w:r w:rsidR="00E778DE" w:rsidRPr="00E778DE">
        <w:rPr>
          <w:rFonts w:ascii="Arial" w:hAnsi="Arial" w:cs="Arial"/>
          <w:b/>
          <w:bCs/>
          <w:sz w:val="24"/>
          <w:szCs w:val="24"/>
        </w:rPr>
        <w:t>R1-1712930</w:t>
      </w:r>
    </w:p>
    <w:p w:rsidR="00B373E7" w:rsidRDefault="001D727F" w:rsidP="008A12D8">
      <w:pPr>
        <w:tabs>
          <w:tab w:val="center" w:pos="4536"/>
          <w:tab w:val="right" w:pos="9072"/>
        </w:tabs>
        <w:spacing w:afterLines="50"/>
        <w:rPr>
          <w:rFonts w:eastAsia="MS Mincho" w:cs="Arial"/>
          <w:b/>
          <w:bCs/>
          <w:sz w:val="24"/>
          <w:lang w:eastAsia="ja-JP"/>
        </w:rPr>
      </w:pPr>
      <w:r>
        <w:rPr>
          <w:rFonts w:ascii="Arial" w:eastAsia="MS Mincho" w:hAnsi="Arial" w:cs="Arial"/>
          <w:b/>
          <w:bCs/>
          <w:sz w:val="24"/>
          <w:szCs w:val="24"/>
          <w:lang w:eastAsia="ja-JP"/>
        </w:rPr>
        <w:t>Prague, Czech</w:t>
      </w:r>
      <w:r w:rsidR="00E778DE">
        <w:rPr>
          <w:rFonts w:ascii="Arial" w:eastAsia="MS Mincho" w:hAnsi="Arial" w:cs="Arial"/>
          <w:b/>
          <w:bCs/>
          <w:sz w:val="24"/>
          <w:szCs w:val="24"/>
          <w:lang w:eastAsia="ja-JP"/>
        </w:rPr>
        <w:t xml:space="preserve"> Republic,</w:t>
      </w:r>
      <w:r>
        <w:rPr>
          <w:rFonts w:ascii="Arial" w:eastAsia="MS Mincho" w:hAnsi="Arial" w:cs="Arial"/>
          <w:b/>
          <w:bCs/>
          <w:sz w:val="24"/>
          <w:szCs w:val="24"/>
          <w:lang w:eastAsia="ja-JP"/>
        </w:rPr>
        <w:t xml:space="preserve"> 21</w:t>
      </w:r>
      <w:r w:rsidR="00E778DE">
        <w:rPr>
          <w:rFonts w:ascii="Arial" w:eastAsia="MS Mincho" w:hAnsi="Arial" w:cs="Arial"/>
          <w:b/>
          <w:bCs/>
          <w:sz w:val="24"/>
          <w:szCs w:val="24"/>
          <w:lang w:eastAsia="ja-JP"/>
        </w:rPr>
        <w:t>st</w:t>
      </w:r>
      <w:r>
        <w:rPr>
          <w:rFonts w:ascii="Arial" w:eastAsia="MS Mincho" w:hAnsi="Arial" w:cs="Arial"/>
          <w:b/>
          <w:bCs/>
          <w:sz w:val="24"/>
          <w:szCs w:val="24"/>
          <w:lang w:eastAsia="ja-JP"/>
        </w:rPr>
        <w:t xml:space="preserve"> – 25th August 2017</w:t>
      </w:r>
    </w:p>
    <w:p w:rsidR="00B373E7" w:rsidRDefault="00B373E7">
      <w:pPr>
        <w:pStyle w:val="Header"/>
        <w:widowControl w:val="0"/>
        <w:spacing w:line="360" w:lineRule="auto"/>
        <w:rPr>
          <w:rFonts w:eastAsiaTheme="minorEastAsia" w:cs="Arial"/>
          <w:sz w:val="22"/>
          <w:szCs w:val="22"/>
          <w:lang w:eastAsia="zh-CN"/>
        </w:rPr>
      </w:pPr>
    </w:p>
    <w:p w:rsidR="00B373E7" w:rsidRDefault="001D727F">
      <w:pPr>
        <w:pStyle w:val="Header"/>
        <w:tabs>
          <w:tab w:val="clear" w:pos="4536"/>
          <w:tab w:val="left" w:pos="1805"/>
        </w:tabs>
        <w:spacing w:line="360" w:lineRule="auto"/>
        <w:ind w:left="1800" w:hanging="1800"/>
        <w:rPr>
          <w:rFonts w:eastAsia="SimSun" w:cs="Arial"/>
          <w:sz w:val="22"/>
          <w:szCs w:val="22"/>
          <w:lang w:eastAsia="zh-CN"/>
        </w:rPr>
      </w:pPr>
      <w:r>
        <w:rPr>
          <w:rFonts w:cs="Arial"/>
          <w:sz w:val="22"/>
          <w:szCs w:val="22"/>
        </w:rPr>
        <w:t xml:space="preserve">Source: </w:t>
      </w:r>
      <w:r>
        <w:rPr>
          <w:rFonts w:cs="Arial"/>
          <w:sz w:val="22"/>
          <w:szCs w:val="22"/>
        </w:rPr>
        <w:tab/>
      </w:r>
      <w:r>
        <w:rPr>
          <w:rFonts w:eastAsia="SimSun" w:cs="Arial"/>
          <w:sz w:val="22"/>
          <w:szCs w:val="22"/>
          <w:lang w:eastAsia="zh-CN"/>
        </w:rPr>
        <w:t>ZTE</w:t>
      </w:r>
    </w:p>
    <w:p w:rsidR="00B373E7" w:rsidRDefault="001D727F">
      <w:pPr>
        <w:pStyle w:val="Header"/>
        <w:tabs>
          <w:tab w:val="clear" w:pos="4536"/>
          <w:tab w:val="left" w:pos="1805"/>
        </w:tabs>
        <w:spacing w:line="360" w:lineRule="auto"/>
        <w:ind w:left="1800" w:hanging="1800"/>
        <w:rPr>
          <w:rFonts w:eastAsia="SimSun" w:cs="Arial"/>
          <w:sz w:val="22"/>
          <w:szCs w:val="22"/>
          <w:lang w:eastAsia="zh-CN"/>
        </w:rPr>
      </w:pPr>
      <w:r>
        <w:rPr>
          <w:rFonts w:cs="Arial"/>
          <w:sz w:val="22"/>
          <w:szCs w:val="22"/>
        </w:rPr>
        <w:t>Title:</w:t>
      </w:r>
      <w:bookmarkStart w:id="0" w:name="Title"/>
      <w:bookmarkEnd w:id="0"/>
      <w:r>
        <w:rPr>
          <w:rFonts w:cs="Arial"/>
          <w:sz w:val="22"/>
          <w:szCs w:val="22"/>
        </w:rPr>
        <w:tab/>
      </w:r>
      <w:r>
        <w:rPr>
          <w:rFonts w:eastAsia="SimSun" w:cs="Arial" w:hint="eastAsia"/>
          <w:sz w:val="22"/>
          <w:szCs w:val="22"/>
          <w:lang w:eastAsia="zh-CN"/>
        </w:rPr>
        <w:t>Discussion on Short TTI for PC5</w:t>
      </w:r>
    </w:p>
    <w:p w:rsidR="00B373E7" w:rsidRDefault="001D727F">
      <w:pPr>
        <w:pStyle w:val="Header"/>
        <w:tabs>
          <w:tab w:val="clear" w:pos="4536"/>
          <w:tab w:val="left" w:pos="1800"/>
        </w:tabs>
        <w:spacing w:line="360" w:lineRule="auto"/>
        <w:ind w:left="1800" w:hanging="1800"/>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Pr>
          <w:rFonts w:eastAsia="SimSun" w:cs="Arial" w:hint="eastAsia"/>
          <w:sz w:val="22"/>
          <w:szCs w:val="22"/>
          <w:lang w:eastAsia="zh-CN"/>
        </w:rPr>
        <w:t>5.2.3.4.1</w:t>
      </w:r>
    </w:p>
    <w:p w:rsidR="00B373E7" w:rsidRDefault="001D727F">
      <w:pPr>
        <w:pStyle w:val="Header"/>
        <w:pBdr>
          <w:bottom w:val="single" w:sz="6" w:space="1" w:color="auto"/>
        </w:pBdr>
        <w:tabs>
          <w:tab w:val="left" w:pos="1800"/>
        </w:tabs>
        <w:spacing w:line="360" w:lineRule="auto"/>
        <w:rPr>
          <w:rFonts w:eastAsia="SimSun"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 xml:space="preserve">Discussion </w:t>
      </w:r>
      <w:r>
        <w:rPr>
          <w:rFonts w:eastAsia="SimSun" w:cs="Arial"/>
          <w:sz w:val="22"/>
          <w:szCs w:val="22"/>
          <w:lang w:eastAsia="zh-CN"/>
        </w:rPr>
        <w:t>&amp; Decision</w:t>
      </w:r>
    </w:p>
    <w:p w:rsidR="00B373E7" w:rsidRDefault="001D727F">
      <w:pPr>
        <w:pStyle w:val="Heading1"/>
        <w:numPr>
          <w:ilvl w:val="0"/>
          <w:numId w:val="1"/>
        </w:numPr>
        <w:spacing w:line="360" w:lineRule="auto"/>
        <w:rPr>
          <w:rFonts w:ascii="Times New Roman" w:eastAsia="SimSun" w:hAnsi="Times New Roman" w:cs="Times New Roman"/>
          <w:szCs w:val="28"/>
          <w:lang w:val="en-US"/>
        </w:rPr>
      </w:pPr>
      <w:r>
        <w:rPr>
          <w:rFonts w:ascii="Times New Roman" w:eastAsia="SimSun" w:hAnsi="Times New Roman" w:cs="Times New Roman"/>
          <w:szCs w:val="28"/>
          <w:lang w:val="en-US"/>
        </w:rPr>
        <w:t>Introduction</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In RAN 1#88bis and #89 meeting, some discussions and simulations are provided of using short TTI on Sidelink.  Based on that, there is no certain conclusion on whether the short TTI scheme can </w:t>
      </w:r>
      <w:r w:rsidR="00CE7160">
        <w:rPr>
          <w:rFonts w:ascii="Times New Roman" w:hAnsi="Times New Roman"/>
          <w:sz w:val="20"/>
          <w:szCs w:val="20"/>
        </w:rPr>
        <w:t>introduce remarkable</w:t>
      </w:r>
      <w:r>
        <w:rPr>
          <w:rFonts w:ascii="Times New Roman" w:hAnsi="Times New Roman" w:hint="eastAsia"/>
          <w:sz w:val="20"/>
          <w:szCs w:val="20"/>
        </w:rPr>
        <w:t xml:space="preserve"> promotions on Sidelink resource efficiency or latency performance, especially for Mode 4 scenario.  </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More details of simulation analyses on short TTI for Sidelink are presented in a companion contribution</w:t>
      </w:r>
      <w:r w:rsidR="00CE7160">
        <w:rPr>
          <w:rFonts w:ascii="Times New Roman" w:hAnsi="Times New Roman"/>
          <w:sz w:val="20"/>
          <w:szCs w:val="20"/>
        </w:rPr>
        <w:t xml:space="preserve"> </w:t>
      </w:r>
      <w:r w:rsidR="00134585">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_Ref489361397 \n \h</w:instrText>
      </w:r>
      <w:r>
        <w:rPr>
          <w:rFonts w:ascii="Times New Roman" w:hAnsi="Times New Roman"/>
          <w:sz w:val="20"/>
          <w:szCs w:val="20"/>
        </w:rPr>
        <w:instrText xml:space="preserve"> </w:instrText>
      </w:r>
      <w:r w:rsidR="00134585">
        <w:rPr>
          <w:rFonts w:ascii="Times New Roman" w:hAnsi="Times New Roman"/>
          <w:sz w:val="20"/>
          <w:szCs w:val="20"/>
        </w:rPr>
      </w:r>
      <w:r w:rsidR="00134585">
        <w:rPr>
          <w:rFonts w:ascii="Times New Roman" w:hAnsi="Times New Roman"/>
          <w:sz w:val="20"/>
          <w:szCs w:val="20"/>
        </w:rPr>
        <w:fldChar w:fldCharType="separate"/>
      </w:r>
      <w:r>
        <w:rPr>
          <w:rFonts w:ascii="Times New Roman" w:hAnsi="Times New Roman"/>
          <w:sz w:val="20"/>
          <w:szCs w:val="20"/>
        </w:rPr>
        <w:t>[1]</w:t>
      </w:r>
      <w:r w:rsidR="00134585">
        <w:rPr>
          <w:rFonts w:ascii="Times New Roman" w:hAnsi="Times New Roman"/>
          <w:sz w:val="20"/>
          <w:szCs w:val="20"/>
        </w:rPr>
        <w:fldChar w:fldCharType="end"/>
      </w:r>
      <w:r>
        <w:rPr>
          <w:rFonts w:ascii="Times New Roman" w:hAnsi="Times New Roman" w:hint="eastAsia"/>
          <w:sz w:val="20"/>
          <w:szCs w:val="20"/>
        </w:rPr>
        <w:t xml:space="preserve">, and in this contribution, we discuss some feasible schemes for Sidelink communication with short TTI structure and propose several suggestions for further study. </w:t>
      </w:r>
    </w:p>
    <w:p w:rsidR="00B373E7" w:rsidRDefault="001D727F">
      <w:pPr>
        <w:pStyle w:val="Heading1"/>
        <w:numPr>
          <w:ilvl w:val="0"/>
          <w:numId w:val="1"/>
        </w:numPr>
        <w:spacing w:line="360" w:lineRule="auto"/>
        <w:rPr>
          <w:rFonts w:ascii="Times New Roman" w:eastAsia="SimSun" w:hAnsi="Times New Roman" w:cs="Times New Roman"/>
          <w:lang w:val="en-US"/>
        </w:rPr>
      </w:pPr>
      <w:r>
        <w:rPr>
          <w:rFonts w:ascii="Times New Roman" w:eastAsia="SimSun" w:hAnsi="Times New Roman" w:cs="Times New Roman" w:hint="eastAsia"/>
          <w:lang w:val="en-US"/>
        </w:rPr>
        <w:t>Short TTI structure</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Considering the transmitting/receiving switching for V2X UE, the last symbol is usually reserved for </w:t>
      </w:r>
      <w:r>
        <w:rPr>
          <w:rFonts w:ascii="Times New Roman" w:hAnsi="Times New Roman"/>
          <w:sz w:val="20"/>
          <w:szCs w:val="20"/>
        </w:rPr>
        <w:t xml:space="preserve">the </w:t>
      </w:r>
      <w:r>
        <w:rPr>
          <w:rFonts w:ascii="Times New Roman" w:hAnsi="Times New Roman" w:hint="eastAsia"/>
          <w:sz w:val="20"/>
          <w:szCs w:val="20"/>
        </w:rPr>
        <w:t xml:space="preserve">GAP in the subframe used for Sidelink communication.  With the case that 2 or 3 symbols are used as one Short TTI unit, the last symbol should be used for GAP and the available </w:t>
      </w:r>
      <w:r>
        <w:rPr>
          <w:rFonts w:ascii="Times New Roman" w:hAnsi="Times New Roman"/>
          <w:sz w:val="20"/>
          <w:szCs w:val="20"/>
        </w:rPr>
        <w:t xml:space="preserve">symbols for data and demodulation reference signal (DMRS) </w:t>
      </w:r>
      <w:r>
        <w:rPr>
          <w:rFonts w:ascii="Times New Roman" w:hAnsi="Times New Roman" w:hint="eastAsia"/>
          <w:sz w:val="20"/>
          <w:szCs w:val="20"/>
        </w:rPr>
        <w:t>is</w:t>
      </w:r>
      <w:r>
        <w:rPr>
          <w:rFonts w:ascii="Times New Roman" w:hAnsi="Times New Roman"/>
          <w:sz w:val="20"/>
          <w:szCs w:val="20"/>
        </w:rPr>
        <w:t xml:space="preserve"> only 1 or 2 symbols</w:t>
      </w:r>
      <w:r>
        <w:rPr>
          <w:rFonts w:ascii="Times New Roman" w:hAnsi="Times New Roman" w:hint="eastAsia"/>
          <w:sz w:val="20"/>
          <w:szCs w:val="20"/>
        </w:rPr>
        <w:t xml:space="preserve"> in one short TTI.  In other words, the more Short TTI units divided in a subframe, the more symbols used for the GAP, </w:t>
      </w:r>
      <w:r>
        <w:rPr>
          <w:rFonts w:ascii="Times New Roman" w:hAnsi="Times New Roman"/>
          <w:sz w:val="20"/>
          <w:szCs w:val="20"/>
        </w:rPr>
        <w:t>which</w:t>
      </w:r>
      <w:r>
        <w:rPr>
          <w:rFonts w:ascii="Times New Roman" w:hAnsi="Times New Roman" w:hint="eastAsia"/>
          <w:sz w:val="20"/>
          <w:szCs w:val="20"/>
        </w:rPr>
        <w:t xml:space="preserve"> leads to higher overhead on Sidelink and lower capacity for data bearing. Based on that, we propose:</w:t>
      </w:r>
    </w:p>
    <w:p w:rsidR="00B373E7" w:rsidRDefault="001D727F" w:rsidP="008A12D8">
      <w:pPr>
        <w:spacing w:beforeLines="5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1</w:t>
      </w:r>
      <w:r>
        <w:rPr>
          <w:rFonts w:ascii="Times New Roman" w:hAnsi="Times New Roman"/>
          <w:b/>
          <w:i/>
          <w:sz w:val="20"/>
          <w:szCs w:val="20"/>
        </w:rPr>
        <w:t xml:space="preserve">: </w:t>
      </w:r>
      <w:r>
        <w:rPr>
          <w:rFonts w:ascii="Times New Roman" w:hAnsi="Times New Roman" w:hint="eastAsia"/>
          <w:b/>
          <w:i/>
          <w:sz w:val="20"/>
          <w:szCs w:val="20"/>
        </w:rPr>
        <w:t xml:space="preserve"> Slot based Short TTI unit should be used on Sidelink.</w:t>
      </w:r>
    </w:p>
    <w:p w:rsidR="00B373E7" w:rsidRDefault="001D727F">
      <w:pPr>
        <w:pStyle w:val="Heading1"/>
        <w:numPr>
          <w:ilvl w:val="0"/>
          <w:numId w:val="1"/>
        </w:numPr>
        <w:spacing w:line="360" w:lineRule="auto"/>
        <w:rPr>
          <w:rFonts w:ascii="Times New Roman" w:eastAsia="SimSun" w:hAnsi="Times New Roman" w:cs="Times New Roman"/>
          <w:lang w:val="en-US"/>
        </w:rPr>
      </w:pPr>
      <w:r>
        <w:rPr>
          <w:rFonts w:ascii="Times New Roman" w:eastAsia="SimSun" w:hAnsi="Times New Roman" w:cs="Times New Roman" w:hint="eastAsia"/>
          <w:lang w:val="en-US"/>
        </w:rPr>
        <w:t xml:space="preserve">Impact on Rel-14 UE sensing and </w:t>
      </w:r>
      <w:r>
        <w:rPr>
          <w:rFonts w:ascii="Times New Roman" w:eastAsia="SimSun" w:hAnsi="Times New Roman" w:cs="Times New Roman"/>
          <w:lang w:val="en-US"/>
        </w:rPr>
        <w:t>resource selection</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For Rel-14 UE working in Mode 4, it should sense all the candidate resources in resource pool and then select resources based on the sensing result. The sensing of Rel-14 UE consists </w:t>
      </w:r>
      <w:r>
        <w:rPr>
          <w:rFonts w:ascii="Times New Roman" w:hAnsi="Times New Roman"/>
          <w:sz w:val="20"/>
          <w:szCs w:val="20"/>
        </w:rPr>
        <w:t xml:space="preserve">of </w:t>
      </w:r>
      <w:r>
        <w:rPr>
          <w:rFonts w:ascii="Times New Roman" w:hAnsi="Times New Roman" w:hint="eastAsia"/>
          <w:sz w:val="20"/>
          <w:szCs w:val="20"/>
        </w:rPr>
        <w:t xml:space="preserve">two types of operation: </w:t>
      </w:r>
    </w:p>
    <w:p w:rsidR="00B373E7" w:rsidRDefault="001D727F" w:rsidP="008A12D8">
      <w:pPr>
        <w:numPr>
          <w:ilvl w:val="0"/>
          <w:numId w:val="2"/>
        </w:numPr>
        <w:spacing w:beforeLines="50" w:after="180" w:line="240" w:lineRule="auto"/>
        <w:ind w:left="425" w:hanging="425"/>
        <w:rPr>
          <w:rFonts w:ascii="Times New Roman" w:hAnsi="Times New Roman"/>
          <w:sz w:val="20"/>
          <w:szCs w:val="20"/>
        </w:rPr>
      </w:pPr>
      <w:r>
        <w:rPr>
          <w:rFonts w:ascii="Times New Roman" w:hAnsi="Times New Roman"/>
          <w:sz w:val="20"/>
          <w:szCs w:val="20"/>
        </w:rPr>
        <w:t xml:space="preserve">Operation 1: </w:t>
      </w:r>
      <w:r>
        <w:rPr>
          <w:rFonts w:ascii="Times New Roman" w:hAnsi="Times New Roman" w:hint="eastAsia"/>
          <w:sz w:val="20"/>
          <w:szCs w:val="20"/>
        </w:rPr>
        <w:t xml:space="preserve">SCI decoding and </w:t>
      </w:r>
      <w:r>
        <w:rPr>
          <w:rFonts w:ascii="Times New Roman" w:hAnsi="Times New Roman"/>
          <w:sz w:val="20"/>
          <w:szCs w:val="20"/>
        </w:rPr>
        <w:t>c</w:t>
      </w:r>
      <w:r>
        <w:rPr>
          <w:rFonts w:ascii="Times New Roman" w:hAnsi="Times New Roman" w:hint="eastAsia"/>
          <w:sz w:val="20"/>
          <w:szCs w:val="20"/>
        </w:rPr>
        <w:t>o</w:t>
      </w:r>
      <w:r>
        <w:rPr>
          <w:rFonts w:ascii="Times New Roman" w:hAnsi="Times New Roman"/>
          <w:sz w:val="20"/>
          <w:szCs w:val="20"/>
        </w:rPr>
        <w:t xml:space="preserve">rresponding </w:t>
      </w:r>
      <w:r>
        <w:rPr>
          <w:rFonts w:ascii="Times New Roman" w:hAnsi="Times New Roman" w:hint="eastAsia"/>
          <w:sz w:val="20"/>
          <w:szCs w:val="20"/>
        </w:rPr>
        <w:t>PSSCH-RSRP measurement;</w:t>
      </w:r>
    </w:p>
    <w:p w:rsidR="00B373E7" w:rsidRDefault="001D727F" w:rsidP="008A12D8">
      <w:pPr>
        <w:numPr>
          <w:ilvl w:val="0"/>
          <w:numId w:val="2"/>
        </w:numPr>
        <w:spacing w:beforeLines="50" w:after="180" w:line="240" w:lineRule="auto"/>
        <w:ind w:left="425" w:hanging="425"/>
        <w:rPr>
          <w:rFonts w:ascii="Times New Roman" w:hAnsi="Times New Roman"/>
          <w:sz w:val="20"/>
          <w:szCs w:val="20"/>
        </w:rPr>
      </w:pPr>
      <w:r>
        <w:rPr>
          <w:rFonts w:ascii="Times New Roman" w:hAnsi="Times New Roman"/>
          <w:sz w:val="20"/>
          <w:szCs w:val="20"/>
        </w:rPr>
        <w:t>Operation 2: S</w:t>
      </w:r>
      <w:r>
        <w:rPr>
          <w:rFonts w:ascii="Times New Roman" w:hAnsi="Times New Roman" w:hint="eastAsia"/>
          <w:sz w:val="20"/>
          <w:szCs w:val="20"/>
        </w:rPr>
        <w:t>ub-channel S-RSSI measurement with no SCI is decoded;</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With the case that Rel-14 UE and Rel-15 UE sharing a same Mode 4 resource pool, we can find that even Rel-15 UE gives a compatible SCI format 1 to indicate the sub-channels, Rel-14 UE would misunderstand the SCI as all the sub-channels are used during a whole subframes.  And then Rel-14 UE would take an inaccurate measurement about PSSCH resources, as the agreement described in RAN 1#89 meeting:</w:t>
      </w:r>
    </w:p>
    <w:p w:rsidR="00B373E7" w:rsidRPr="00CE7160" w:rsidRDefault="001D727F">
      <w:pPr>
        <w:numPr>
          <w:ilvl w:val="0"/>
          <w:numId w:val="2"/>
        </w:numPr>
        <w:spacing w:after="0" w:line="240" w:lineRule="auto"/>
        <w:rPr>
          <w:rFonts w:ascii="Times New Roman" w:eastAsia="MS Mincho" w:hAnsi="Times New Roman"/>
          <w:i/>
          <w:iCs/>
          <w:sz w:val="20"/>
          <w:szCs w:val="20"/>
          <w:lang w:eastAsia="ja-JP"/>
        </w:rPr>
      </w:pPr>
      <w:r w:rsidRPr="00CE7160">
        <w:rPr>
          <w:rFonts w:ascii="Times New Roman" w:eastAsia="MS Mincho" w:hAnsi="Times New Roman"/>
          <w:i/>
          <w:iCs/>
          <w:sz w:val="20"/>
          <w:szCs w:val="20"/>
          <w:lang w:eastAsia="ja-JP"/>
        </w:rPr>
        <w:t>Rel-14 UEs do not expect interference variation in time within one subframe</w:t>
      </w:r>
    </w:p>
    <w:p w:rsidR="00B373E7" w:rsidRPr="00CE7160" w:rsidRDefault="001D727F">
      <w:pPr>
        <w:numPr>
          <w:ilvl w:val="0"/>
          <w:numId w:val="2"/>
        </w:numPr>
        <w:spacing w:after="0" w:line="240" w:lineRule="auto"/>
        <w:rPr>
          <w:rFonts w:ascii="Times New Roman" w:eastAsia="MS Mincho" w:hAnsi="Times New Roman"/>
          <w:i/>
          <w:iCs/>
          <w:sz w:val="20"/>
          <w:szCs w:val="20"/>
          <w:lang w:eastAsia="ja-JP"/>
        </w:rPr>
      </w:pPr>
      <w:r w:rsidRPr="00CE7160">
        <w:rPr>
          <w:rFonts w:ascii="Times New Roman" w:eastAsia="MS Mincho" w:hAnsi="Times New Roman"/>
          <w:i/>
          <w:iCs/>
          <w:sz w:val="20"/>
          <w:szCs w:val="20"/>
          <w:lang w:eastAsia="ja-JP"/>
        </w:rPr>
        <w:t>The impact of transient period of short TTI (sTTI) should be taken into account for study and evaluation of PC5 operation with sTTI.</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As illustrated in Figure 1, </w:t>
      </w:r>
      <w:r w:rsidR="00CE7160">
        <w:rPr>
          <w:rFonts w:ascii="Times New Roman" w:hAnsi="Times New Roman"/>
          <w:sz w:val="20"/>
          <w:szCs w:val="20"/>
        </w:rPr>
        <w:t xml:space="preserve">the </w:t>
      </w:r>
      <w:r>
        <w:rPr>
          <w:rFonts w:ascii="Times New Roman" w:hAnsi="Times New Roman" w:hint="eastAsia"/>
          <w:sz w:val="20"/>
          <w:szCs w:val="20"/>
        </w:rPr>
        <w:t>Rel-15 UE only use</w:t>
      </w:r>
      <w:r w:rsidR="00CE7160">
        <w:rPr>
          <w:rFonts w:ascii="Times New Roman" w:hAnsi="Times New Roman"/>
          <w:sz w:val="20"/>
          <w:szCs w:val="20"/>
        </w:rPr>
        <w:t>s</w:t>
      </w:r>
      <w:r>
        <w:rPr>
          <w:rFonts w:ascii="Times New Roman" w:hAnsi="Times New Roman" w:hint="eastAsia"/>
          <w:sz w:val="20"/>
          <w:szCs w:val="20"/>
        </w:rPr>
        <w:t xml:space="preserve"> one slot resource in a subframe and the DMRS symbols are not transmitted in another unused slot. While </w:t>
      </w:r>
      <w:r w:rsidR="00CE7160">
        <w:rPr>
          <w:rFonts w:ascii="Times New Roman" w:hAnsi="Times New Roman"/>
          <w:sz w:val="20"/>
          <w:szCs w:val="20"/>
        </w:rPr>
        <w:t xml:space="preserve">the </w:t>
      </w:r>
      <w:r>
        <w:rPr>
          <w:rFonts w:ascii="Times New Roman" w:hAnsi="Times New Roman" w:hint="eastAsia"/>
          <w:sz w:val="20"/>
          <w:szCs w:val="20"/>
        </w:rPr>
        <w:t xml:space="preserve">Re-14 UE sensing the PSSCH resources within a subframe, it would </w:t>
      </w:r>
      <w:r>
        <w:rPr>
          <w:rFonts w:ascii="Times New Roman" w:hAnsi="Times New Roman" w:hint="eastAsia"/>
          <w:sz w:val="20"/>
          <w:szCs w:val="20"/>
        </w:rPr>
        <w:lastRenderedPageBreak/>
        <w:t>average the measurement on all the DMRS symbols in both slots, and obtain an inaccurate PSSCH-RSRP sensing result.</w:t>
      </w:r>
    </w:p>
    <w:p w:rsidR="00B373E7" w:rsidRDefault="00CE7160">
      <w:pPr>
        <w:spacing w:after="180" w:line="360" w:lineRule="auto"/>
        <w:jc w:val="center"/>
        <w:rPr>
          <w:rFonts w:ascii="Times New Roman" w:hAnsi="Times New Roman"/>
          <w:sz w:val="20"/>
          <w:szCs w:val="20"/>
        </w:rPr>
      </w:pPr>
      <w:r>
        <w:rPr>
          <w:rFonts w:ascii="Times New Roman" w:hAnsi="Times New Roman"/>
          <w:noProof/>
          <w:sz w:val="20"/>
          <w:szCs w:val="20"/>
        </w:rPr>
        <w:drawing>
          <wp:inline distT="0" distB="0" distL="0" distR="0">
            <wp:extent cx="2720975" cy="1609090"/>
            <wp:effectExtent l="0" t="0" r="0" b="0"/>
            <wp:docPr id="1" name="Picture 1" descr="Fig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4 -1"/>
                    <pic:cNvPicPr>
                      <a:picLocks noChangeAspect="1" noChangeArrowheads="1"/>
                    </pic:cNvPicPr>
                  </pic:nvPicPr>
                  <pic:blipFill>
                    <a:blip r:embed="rId9" cstate="print"/>
                    <a:srcRect/>
                    <a:stretch>
                      <a:fillRect/>
                    </a:stretch>
                  </pic:blipFill>
                  <pic:spPr bwMode="auto">
                    <a:xfrm>
                      <a:off x="0" y="0"/>
                      <a:ext cx="2720975" cy="1609090"/>
                    </a:xfrm>
                    <a:prstGeom prst="rect">
                      <a:avLst/>
                    </a:prstGeom>
                    <a:noFill/>
                    <a:ln w="9525">
                      <a:noFill/>
                      <a:miter lim="800000"/>
                      <a:headEnd/>
                      <a:tailEnd/>
                    </a:ln>
                  </pic:spPr>
                </pic:pic>
              </a:graphicData>
            </a:graphic>
          </wp:inline>
        </w:drawing>
      </w:r>
    </w:p>
    <w:p w:rsidR="00B373E7" w:rsidRPr="00CE7160" w:rsidRDefault="001D727F">
      <w:pPr>
        <w:spacing w:after="180" w:line="360" w:lineRule="auto"/>
        <w:jc w:val="center"/>
        <w:rPr>
          <w:rFonts w:ascii="Times New Roman" w:hAnsi="Times New Roman"/>
          <w:b/>
          <w:sz w:val="20"/>
          <w:szCs w:val="20"/>
        </w:rPr>
      </w:pPr>
      <w:r w:rsidRPr="00CE7160">
        <w:rPr>
          <w:rFonts w:ascii="Times New Roman" w:hAnsi="Times New Roman" w:hint="eastAsia"/>
          <w:b/>
          <w:sz w:val="20"/>
          <w:szCs w:val="20"/>
        </w:rPr>
        <w:t>Figure 1</w:t>
      </w:r>
      <w:r w:rsidR="00CE7160" w:rsidRPr="00CE7160">
        <w:rPr>
          <w:rFonts w:ascii="Times New Roman" w:hAnsi="Times New Roman"/>
          <w:b/>
          <w:sz w:val="20"/>
          <w:szCs w:val="20"/>
        </w:rPr>
        <w:t>:</w:t>
      </w:r>
      <w:r w:rsidRPr="00CE7160">
        <w:rPr>
          <w:rFonts w:ascii="Times New Roman" w:hAnsi="Times New Roman" w:hint="eastAsia"/>
          <w:b/>
          <w:sz w:val="20"/>
          <w:szCs w:val="20"/>
        </w:rPr>
        <w:t xml:space="preserve"> Rel-14 UE misunderstanding of Rel-15 UE</w:t>
      </w:r>
      <w:r w:rsidRPr="00CE7160">
        <w:rPr>
          <w:rFonts w:ascii="Times New Roman" w:hAnsi="Times New Roman"/>
          <w:b/>
          <w:sz w:val="20"/>
          <w:szCs w:val="20"/>
        </w:rPr>
        <w:t>’</w:t>
      </w:r>
      <w:r w:rsidRPr="00CE7160">
        <w:rPr>
          <w:rFonts w:ascii="Times New Roman" w:hAnsi="Times New Roman" w:hint="eastAsia"/>
          <w:b/>
          <w:sz w:val="20"/>
          <w:szCs w:val="20"/>
        </w:rPr>
        <w:t>s SCI</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If the Rel-14 UE does not detect the Rel-15 UE</w:t>
      </w:r>
      <w:r>
        <w:rPr>
          <w:rFonts w:ascii="Times New Roman" w:hAnsi="Times New Roman"/>
          <w:sz w:val="20"/>
          <w:szCs w:val="20"/>
        </w:rPr>
        <w:t>’</w:t>
      </w:r>
      <w:r>
        <w:rPr>
          <w:rFonts w:ascii="Times New Roman" w:hAnsi="Times New Roman" w:hint="eastAsia"/>
          <w:sz w:val="20"/>
          <w:szCs w:val="20"/>
        </w:rPr>
        <w:t xml:space="preserve">s SCI, it will use S-RSSI measurement.  It is also </w:t>
      </w:r>
      <w:r>
        <w:rPr>
          <w:rFonts w:ascii="Times New Roman" w:hAnsi="Times New Roman"/>
          <w:sz w:val="20"/>
          <w:szCs w:val="20"/>
        </w:rPr>
        <w:t>influenc</w:t>
      </w:r>
      <w:r>
        <w:rPr>
          <w:rFonts w:ascii="Times New Roman" w:hAnsi="Times New Roman" w:hint="eastAsia"/>
          <w:sz w:val="20"/>
          <w:szCs w:val="20"/>
        </w:rPr>
        <w:t>e</w:t>
      </w:r>
      <w:r>
        <w:rPr>
          <w:rFonts w:ascii="Times New Roman" w:hAnsi="Times New Roman"/>
          <w:sz w:val="20"/>
          <w:szCs w:val="20"/>
        </w:rPr>
        <w:t xml:space="preserve">d by </w:t>
      </w:r>
      <w:r>
        <w:rPr>
          <w:rFonts w:ascii="Times New Roman" w:hAnsi="Times New Roman" w:hint="eastAsia"/>
          <w:sz w:val="20"/>
          <w:szCs w:val="20"/>
        </w:rPr>
        <w:t xml:space="preserve">the Short TTI based signal transmission.  As one slot in a subframe is used by Rel-15 UE and the other slot may be blank.  On that case, the S-RSSI sensing result of Rel-14 UE may be lower than normal situation. </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Considering about the two types of sensing measurement operations, neither of them can obtained a reliable result.  Based on the inaccurate sensing result, Rel-14 UE may choose the PSSCH resource which is partly used by Rel-15 UE as a candidate resource, and it may increase the probability of resource selection conflict.</w:t>
      </w:r>
    </w:p>
    <w:p w:rsidR="00B373E7" w:rsidRDefault="00CE7160">
      <w:pPr>
        <w:spacing w:after="180" w:line="360" w:lineRule="auto"/>
        <w:jc w:val="center"/>
        <w:rPr>
          <w:rFonts w:ascii="Times New Roman" w:hAnsi="Times New Roman"/>
          <w:sz w:val="20"/>
          <w:szCs w:val="20"/>
        </w:rPr>
      </w:pPr>
      <w:r>
        <w:rPr>
          <w:rFonts w:ascii="Times New Roman" w:hAnsi="Times New Roman"/>
          <w:noProof/>
          <w:sz w:val="20"/>
          <w:szCs w:val="20"/>
        </w:rPr>
        <w:drawing>
          <wp:inline distT="0" distB="0" distL="0" distR="0">
            <wp:extent cx="3599180" cy="2699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599180" cy="2699385"/>
                    </a:xfrm>
                    <a:prstGeom prst="rect">
                      <a:avLst/>
                    </a:prstGeom>
                    <a:noFill/>
                    <a:ln w="9525">
                      <a:noFill/>
                      <a:miter lim="800000"/>
                      <a:headEnd/>
                      <a:tailEnd/>
                    </a:ln>
                  </pic:spPr>
                </pic:pic>
              </a:graphicData>
            </a:graphic>
          </wp:inline>
        </w:drawing>
      </w:r>
    </w:p>
    <w:p w:rsidR="00B373E7" w:rsidRPr="00CE7160" w:rsidRDefault="001D727F">
      <w:pPr>
        <w:spacing w:after="180" w:line="360" w:lineRule="auto"/>
        <w:jc w:val="center"/>
        <w:rPr>
          <w:rFonts w:ascii="Times New Roman" w:hAnsi="Times New Roman"/>
          <w:b/>
          <w:sz w:val="20"/>
          <w:szCs w:val="20"/>
        </w:rPr>
      </w:pPr>
      <w:r w:rsidRPr="00CE7160">
        <w:rPr>
          <w:rFonts w:ascii="Times New Roman" w:hAnsi="Times New Roman" w:hint="eastAsia"/>
          <w:b/>
          <w:sz w:val="20"/>
          <w:szCs w:val="20"/>
        </w:rPr>
        <w:t>Figure 2</w:t>
      </w:r>
      <w:r w:rsidR="00CE7160" w:rsidRPr="00CE7160">
        <w:rPr>
          <w:rFonts w:ascii="Times New Roman" w:hAnsi="Times New Roman"/>
          <w:b/>
          <w:sz w:val="20"/>
          <w:szCs w:val="20"/>
        </w:rPr>
        <w:t>:</w:t>
      </w:r>
      <w:r w:rsidRPr="00CE7160">
        <w:rPr>
          <w:rFonts w:ascii="Times New Roman" w:hAnsi="Times New Roman" w:hint="eastAsia"/>
          <w:b/>
          <w:sz w:val="20"/>
          <w:szCs w:val="20"/>
        </w:rPr>
        <w:t xml:space="preserve"> PRR performance of Rel-14 UEs in Freeway Scenario</w:t>
      </w:r>
    </w:p>
    <w:p w:rsidR="00B373E7" w:rsidRDefault="00CE7160">
      <w:pPr>
        <w:spacing w:after="180" w:line="36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0" distR="0">
            <wp:extent cx="3569970" cy="2684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569970" cy="2684780"/>
                    </a:xfrm>
                    <a:prstGeom prst="rect">
                      <a:avLst/>
                    </a:prstGeom>
                    <a:noFill/>
                    <a:ln w="9525">
                      <a:noFill/>
                      <a:miter lim="800000"/>
                      <a:headEnd/>
                      <a:tailEnd/>
                    </a:ln>
                  </pic:spPr>
                </pic:pic>
              </a:graphicData>
            </a:graphic>
          </wp:inline>
        </w:drawing>
      </w:r>
    </w:p>
    <w:p w:rsidR="00B373E7" w:rsidRPr="00E778DE" w:rsidRDefault="001D727F">
      <w:pPr>
        <w:spacing w:after="180" w:line="360" w:lineRule="auto"/>
        <w:jc w:val="center"/>
        <w:rPr>
          <w:rFonts w:ascii="Times New Roman" w:hAnsi="Times New Roman"/>
          <w:b/>
          <w:sz w:val="20"/>
          <w:szCs w:val="20"/>
        </w:rPr>
      </w:pPr>
      <w:r w:rsidRPr="00E778DE">
        <w:rPr>
          <w:rFonts w:ascii="Times New Roman" w:hAnsi="Times New Roman" w:hint="eastAsia"/>
          <w:b/>
          <w:sz w:val="20"/>
          <w:szCs w:val="20"/>
        </w:rPr>
        <w:t>Figure 3</w:t>
      </w:r>
      <w:r w:rsidR="00E778DE" w:rsidRPr="00E778DE">
        <w:rPr>
          <w:rFonts w:ascii="Times New Roman" w:hAnsi="Times New Roman"/>
          <w:b/>
          <w:sz w:val="20"/>
          <w:szCs w:val="20"/>
        </w:rPr>
        <w:t>:</w:t>
      </w:r>
      <w:r w:rsidRPr="00E778DE">
        <w:rPr>
          <w:rFonts w:ascii="Times New Roman" w:hAnsi="Times New Roman" w:hint="eastAsia"/>
          <w:b/>
          <w:sz w:val="20"/>
          <w:szCs w:val="20"/>
        </w:rPr>
        <w:t xml:space="preserve"> PRR performance of Rel-14 UEs in Urban Scenario</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As shown in Figure 2 and Figure 3, when there are 50% Rel-15 UEs sharing the same resource pool with Rel-14 UEs, the PRR performance of Rel-14 UEs is obviously lower than the case of only Rel-14 UEs using the mode 4 resource pool.  It shows that the PRR performance suffers from the inaccurate Sidelink sensing and resource collision caused by Rel-15 UE with short TTI.</w:t>
      </w:r>
    </w:p>
    <w:p w:rsidR="00B373E7" w:rsidRDefault="001D727F" w:rsidP="008A12D8">
      <w:pPr>
        <w:spacing w:beforeLines="50" w:after="240" w:line="240" w:lineRule="auto"/>
        <w:rPr>
          <w:rFonts w:ascii="Times New Roman" w:hAnsi="Times New Roman"/>
          <w:sz w:val="20"/>
          <w:szCs w:val="20"/>
        </w:rPr>
      </w:pPr>
      <w:r>
        <w:rPr>
          <w:rFonts w:ascii="Times New Roman" w:hAnsi="Times New Roman" w:hint="eastAsia"/>
          <w:b/>
          <w:i/>
          <w:sz w:val="20"/>
          <w:szCs w:val="20"/>
        </w:rPr>
        <w:t>Observation 1: There is no guarantee of accurate sensing result for Rel-14 UE based on either PSSCH-RSRP or S-RSSI measurement while Short TTI is introduced on Sidelink.</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Since accurate sensing </w:t>
      </w:r>
      <w:r>
        <w:rPr>
          <w:rFonts w:ascii="Times New Roman" w:hAnsi="Times New Roman"/>
          <w:sz w:val="20"/>
          <w:szCs w:val="20"/>
        </w:rPr>
        <w:t xml:space="preserve">result is not </w:t>
      </w:r>
      <w:r>
        <w:rPr>
          <w:rFonts w:ascii="Times New Roman" w:hAnsi="Times New Roman" w:hint="eastAsia"/>
          <w:sz w:val="20"/>
          <w:szCs w:val="20"/>
        </w:rPr>
        <w:t>available for Rel-14 UE in Mode 4 communication, the adverse impact on Rel-14 UE caused by short TTI should not be ignored.  In order to avoid uncontrolled interference to Rel-14 UE in Mode 4, we propose to not support Short TTI on Sidelink in Mode 4 communication.</w:t>
      </w:r>
    </w:p>
    <w:p w:rsidR="00B373E7" w:rsidRDefault="001D727F" w:rsidP="008A12D8">
      <w:pPr>
        <w:spacing w:beforeLines="5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2</w:t>
      </w:r>
      <w:r>
        <w:rPr>
          <w:rFonts w:ascii="Times New Roman" w:hAnsi="Times New Roman"/>
          <w:b/>
          <w:i/>
          <w:sz w:val="20"/>
          <w:szCs w:val="20"/>
        </w:rPr>
        <w:t xml:space="preserve">: </w:t>
      </w:r>
      <w:r>
        <w:rPr>
          <w:rFonts w:ascii="Times New Roman" w:hAnsi="Times New Roman" w:hint="eastAsia"/>
          <w:b/>
          <w:i/>
          <w:sz w:val="20"/>
          <w:szCs w:val="20"/>
        </w:rPr>
        <w:t xml:space="preserve"> Support Short TTI on Sidelink with Mode 3 communication only, and it should not be used for Mode 4 com</w:t>
      </w:r>
      <w:r w:rsidR="00CE7160">
        <w:rPr>
          <w:rFonts w:ascii="Times New Roman" w:hAnsi="Times New Roman" w:hint="eastAsia"/>
          <w:b/>
          <w:i/>
          <w:sz w:val="20"/>
          <w:szCs w:val="20"/>
        </w:rPr>
        <w:t>munication</w:t>
      </w:r>
      <w:r>
        <w:rPr>
          <w:rFonts w:ascii="Times New Roman" w:hAnsi="Times New Roman" w:hint="eastAsia"/>
          <w:b/>
          <w:i/>
          <w:sz w:val="20"/>
          <w:szCs w:val="20"/>
        </w:rPr>
        <w:t>.</w:t>
      </w:r>
    </w:p>
    <w:p w:rsidR="00B373E7" w:rsidRDefault="001D727F">
      <w:pPr>
        <w:pStyle w:val="Heading1"/>
        <w:numPr>
          <w:ilvl w:val="0"/>
          <w:numId w:val="1"/>
        </w:numPr>
        <w:spacing w:line="360" w:lineRule="auto"/>
        <w:rPr>
          <w:sz w:val="28"/>
          <w:szCs w:val="28"/>
        </w:rPr>
      </w:pPr>
      <w:r>
        <w:rPr>
          <w:sz w:val="28"/>
          <w:szCs w:val="28"/>
        </w:rPr>
        <w:t>S</w:t>
      </w:r>
      <w:r>
        <w:rPr>
          <w:rFonts w:hint="eastAsia"/>
          <w:sz w:val="28"/>
          <w:szCs w:val="28"/>
        </w:rPr>
        <w:t>CI/</w:t>
      </w:r>
      <w:r>
        <w:rPr>
          <w:rFonts w:ascii="Times New Roman" w:eastAsia="SimSun" w:hAnsi="Times New Roman" w:cs="Times New Roman"/>
          <w:lang w:val="en-US"/>
        </w:rPr>
        <w:t>sSCI</w:t>
      </w:r>
      <w:r>
        <w:rPr>
          <w:rFonts w:hint="eastAsia"/>
          <w:sz w:val="28"/>
          <w:szCs w:val="28"/>
        </w:rPr>
        <w:t xml:space="preserve"> transmission</w:t>
      </w:r>
    </w:p>
    <w:p w:rsidR="00B373E7" w:rsidRDefault="001D727F" w:rsidP="008A12D8">
      <w:pPr>
        <w:spacing w:beforeLines="50" w:afterLines="100" w:line="240" w:lineRule="auto"/>
        <w:jc w:val="both"/>
      </w:pPr>
      <w:r>
        <w:rPr>
          <w:rFonts w:ascii="Times New Roman" w:hAnsi="Times New Roman" w:hint="eastAsia"/>
          <w:sz w:val="20"/>
          <w:szCs w:val="20"/>
        </w:rPr>
        <w:t>For Mode 3 communication, legacy SCI is meaningless for Rel-14 UE, since Rel-14 UE does not implement sensing and resource selecting and has no capability to decode data in Short TTI resource. On the other hand, if legacy SCI is transmitted by Rel-15 UE, it may constrain the receiving between Rel-15 UEs using the two slots within one subframe.  Therefore, it is not necessary for the Rel-15 UE to transmit legacy SCI in Mode 3 resource pool.</w:t>
      </w:r>
    </w:p>
    <w:p w:rsidR="00B373E7" w:rsidRDefault="001D727F" w:rsidP="008A12D8">
      <w:pPr>
        <w:spacing w:beforeLines="50" w:after="240" w:line="240" w:lineRule="auto"/>
        <w:rPr>
          <w:rFonts w:ascii="Times New Roman" w:hAnsi="Times New Roman"/>
          <w:bCs/>
          <w:iCs/>
          <w:sz w:val="20"/>
          <w:szCs w:val="20"/>
        </w:rPr>
      </w:pPr>
      <w:r>
        <w:rPr>
          <w:rFonts w:ascii="Times New Roman" w:hAnsi="Times New Roman" w:hint="eastAsia"/>
          <w:b/>
          <w:i/>
          <w:sz w:val="20"/>
          <w:szCs w:val="20"/>
        </w:rPr>
        <w:t>Observation 2: Legacy SCI is useless for Rel-14 UE in Mode 3 resource pool and should not be transmitted by Rel-15 UE.</w:t>
      </w:r>
    </w:p>
    <w:p w:rsidR="00B373E7" w:rsidRDefault="001D727F" w:rsidP="008A12D8">
      <w:pPr>
        <w:spacing w:beforeLines="50" w:afterLines="100" w:line="360" w:lineRule="auto"/>
        <w:rPr>
          <w:rFonts w:ascii="Times New Roman" w:hAnsi="Times New Roman"/>
          <w:sz w:val="20"/>
          <w:szCs w:val="20"/>
        </w:rPr>
      </w:pPr>
      <w:r>
        <w:rPr>
          <w:rFonts w:ascii="Times New Roman" w:hAnsi="Times New Roman" w:hint="eastAsia"/>
          <w:sz w:val="20"/>
          <w:szCs w:val="20"/>
        </w:rPr>
        <w:t xml:space="preserve">When </w:t>
      </w:r>
      <w:r>
        <w:rPr>
          <w:rFonts w:ascii="Times New Roman" w:hAnsi="Times New Roman"/>
          <w:sz w:val="20"/>
          <w:szCs w:val="20"/>
        </w:rPr>
        <w:t>legacy</w:t>
      </w:r>
      <w:r>
        <w:rPr>
          <w:rFonts w:ascii="Times New Roman" w:hAnsi="Times New Roman" w:hint="eastAsia"/>
          <w:sz w:val="20"/>
          <w:szCs w:val="20"/>
        </w:rPr>
        <w:t xml:space="preserve"> SCI is not transmitted by Rel-15 UE, the Sidelink transmission scheme for Rel-15 UE may be simplified.  A short SCI should be introduced which is on the same slot with the </w:t>
      </w:r>
      <w:r w:rsidR="00CE7160">
        <w:rPr>
          <w:rFonts w:ascii="Times New Roman" w:hAnsi="Times New Roman"/>
          <w:sz w:val="20"/>
          <w:szCs w:val="20"/>
        </w:rPr>
        <w:t>corresponding data</w:t>
      </w:r>
      <w:r>
        <w:rPr>
          <w:rFonts w:ascii="Times New Roman" w:hAnsi="Times New Roman" w:hint="eastAsia"/>
          <w:sz w:val="20"/>
          <w:szCs w:val="20"/>
        </w:rPr>
        <w:t xml:space="preserve"> transmission, and it is for Rel-15 UE receiving only, as illustrated in Figure 4.</w:t>
      </w:r>
    </w:p>
    <w:p w:rsidR="00B373E7" w:rsidRDefault="001D727F" w:rsidP="008A12D8">
      <w:pPr>
        <w:spacing w:beforeLines="50" w:after="180" w:line="240" w:lineRule="auto"/>
        <w:rPr>
          <w:rFonts w:ascii="Times New Roman" w:hAnsi="Times New Roman"/>
          <w:sz w:val="20"/>
          <w:szCs w:val="20"/>
        </w:rPr>
      </w:pPr>
      <w:r>
        <w:rPr>
          <w:rFonts w:ascii="Times New Roman" w:hAnsi="Times New Roman"/>
          <w:b/>
          <w:i/>
          <w:sz w:val="20"/>
          <w:szCs w:val="20"/>
        </w:rPr>
        <w:t xml:space="preserve">Proposal </w:t>
      </w:r>
      <w:r>
        <w:rPr>
          <w:rFonts w:ascii="Times New Roman" w:hAnsi="Times New Roman" w:hint="eastAsia"/>
          <w:b/>
          <w:i/>
          <w:sz w:val="20"/>
          <w:szCs w:val="20"/>
        </w:rPr>
        <w:t>3</w:t>
      </w:r>
      <w:r>
        <w:rPr>
          <w:rFonts w:ascii="Times New Roman" w:hAnsi="Times New Roman"/>
          <w:b/>
          <w:i/>
          <w:sz w:val="20"/>
          <w:szCs w:val="20"/>
        </w:rPr>
        <w:t xml:space="preserve">: </w:t>
      </w:r>
      <w:r>
        <w:rPr>
          <w:rFonts w:ascii="Times New Roman" w:hAnsi="Times New Roman" w:hint="eastAsia"/>
          <w:b/>
          <w:i/>
          <w:sz w:val="20"/>
          <w:szCs w:val="20"/>
        </w:rPr>
        <w:t xml:space="preserve"> Using short SCI for Rel-15 UE, and short SCI should be transmitted in the same slot with the corresponding data.</w:t>
      </w:r>
    </w:p>
    <w:p w:rsidR="00B373E7" w:rsidRDefault="00CE7160" w:rsidP="008A12D8">
      <w:pPr>
        <w:spacing w:beforeLines="50" w:afterLines="100" w:line="36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0" distR="0">
            <wp:extent cx="2150745" cy="1755775"/>
            <wp:effectExtent l="19050" t="0" r="0" b="0"/>
            <wp:docPr id="4" name="Picture 4" descr="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3"/>
                    <pic:cNvPicPr>
                      <a:picLocks noChangeAspect="1" noChangeArrowheads="1"/>
                    </pic:cNvPicPr>
                  </pic:nvPicPr>
                  <pic:blipFill>
                    <a:blip r:embed="rId12" cstate="print"/>
                    <a:srcRect/>
                    <a:stretch>
                      <a:fillRect/>
                    </a:stretch>
                  </pic:blipFill>
                  <pic:spPr bwMode="auto">
                    <a:xfrm>
                      <a:off x="0" y="0"/>
                      <a:ext cx="2150745" cy="1755775"/>
                    </a:xfrm>
                    <a:prstGeom prst="rect">
                      <a:avLst/>
                    </a:prstGeom>
                    <a:noFill/>
                    <a:ln w="9525">
                      <a:noFill/>
                      <a:miter lim="800000"/>
                      <a:headEnd/>
                      <a:tailEnd/>
                    </a:ln>
                  </pic:spPr>
                </pic:pic>
              </a:graphicData>
            </a:graphic>
          </wp:inline>
        </w:drawing>
      </w:r>
    </w:p>
    <w:p w:rsidR="00B373E7" w:rsidRPr="00E778DE" w:rsidRDefault="001D727F" w:rsidP="008A12D8">
      <w:pPr>
        <w:spacing w:beforeLines="50" w:afterLines="100" w:line="360" w:lineRule="auto"/>
        <w:jc w:val="center"/>
        <w:rPr>
          <w:rFonts w:ascii="Times New Roman" w:hAnsi="Times New Roman"/>
          <w:b/>
          <w:sz w:val="20"/>
          <w:szCs w:val="20"/>
        </w:rPr>
      </w:pPr>
      <w:r w:rsidRPr="00E778DE">
        <w:rPr>
          <w:rFonts w:ascii="Times New Roman" w:hAnsi="Times New Roman" w:hint="eastAsia"/>
          <w:b/>
          <w:sz w:val="20"/>
          <w:szCs w:val="20"/>
        </w:rPr>
        <w:t>Figure 4</w:t>
      </w:r>
      <w:r w:rsidR="00E778DE" w:rsidRPr="00E778DE">
        <w:rPr>
          <w:rFonts w:ascii="Times New Roman" w:hAnsi="Times New Roman"/>
          <w:b/>
          <w:sz w:val="20"/>
          <w:szCs w:val="20"/>
        </w:rPr>
        <w:t>:</w:t>
      </w:r>
      <w:r w:rsidRPr="00E778DE">
        <w:rPr>
          <w:rFonts w:ascii="Times New Roman" w:hAnsi="Times New Roman" w:hint="eastAsia"/>
          <w:b/>
          <w:sz w:val="20"/>
          <w:szCs w:val="20"/>
        </w:rPr>
        <w:t xml:space="preserve"> An example of sSCI and data transmission with Short TTI</w:t>
      </w:r>
    </w:p>
    <w:p w:rsidR="00B373E7" w:rsidRDefault="001D727F" w:rsidP="008A12D8">
      <w:pPr>
        <w:spacing w:beforeLines="50" w:afterLines="100" w:line="360" w:lineRule="auto"/>
        <w:rPr>
          <w:rFonts w:ascii="Times New Roman" w:hAnsi="Times New Roman"/>
          <w:sz w:val="20"/>
          <w:szCs w:val="20"/>
        </w:rPr>
      </w:pPr>
      <w:r>
        <w:rPr>
          <w:rFonts w:ascii="Times New Roman" w:hAnsi="Times New Roman" w:hint="eastAsia"/>
          <w:sz w:val="20"/>
          <w:szCs w:val="20"/>
        </w:rPr>
        <w:t xml:space="preserve">The content of short SCI should be similar with SCI format 1.  Since the short SCI is on the same slot of data, it needs no extra indicator for the slot allocation of the corresponding short PSSCH resource.  On the other hand, two Rel-15 UEs can be scheduled in one subframe with different slots by eNB.  It may benefit the half-duplex issues for Rel-15 UE. </w:t>
      </w:r>
    </w:p>
    <w:p w:rsidR="00B373E7" w:rsidRDefault="001D727F">
      <w:pPr>
        <w:pStyle w:val="Heading1"/>
        <w:numPr>
          <w:ilvl w:val="0"/>
          <w:numId w:val="1"/>
        </w:numPr>
        <w:spacing w:line="360" w:lineRule="auto"/>
        <w:rPr>
          <w:rFonts w:ascii="Times New Roman" w:eastAsia="SimSun" w:hAnsi="Times New Roman" w:cs="Times New Roman"/>
          <w:szCs w:val="28"/>
          <w:lang w:val="en-US"/>
        </w:rPr>
      </w:pPr>
      <w:r>
        <w:rPr>
          <w:rFonts w:ascii="Times New Roman" w:eastAsia="SimSun" w:hAnsi="Times New Roman" w:cs="Times New Roman"/>
          <w:szCs w:val="28"/>
          <w:lang w:val="en-US"/>
        </w:rPr>
        <w:t>Conclusions</w:t>
      </w:r>
    </w:p>
    <w:p w:rsidR="00B373E7" w:rsidRDefault="001D727F" w:rsidP="008A12D8">
      <w:pPr>
        <w:spacing w:beforeLines="50" w:afterLines="100" w:line="240" w:lineRule="auto"/>
        <w:jc w:val="both"/>
        <w:rPr>
          <w:rFonts w:ascii="Times New Roman" w:hAnsi="Times New Roman"/>
          <w:sz w:val="20"/>
          <w:szCs w:val="20"/>
        </w:rPr>
      </w:pPr>
      <w:r>
        <w:rPr>
          <w:rFonts w:ascii="Times New Roman" w:hAnsi="Times New Roman"/>
          <w:sz w:val="20"/>
          <w:szCs w:val="20"/>
        </w:rPr>
        <w:t xml:space="preserve">In this contribution, we discuss </w:t>
      </w:r>
      <w:r>
        <w:rPr>
          <w:rFonts w:ascii="Times New Roman" w:hAnsi="Times New Roman" w:hint="eastAsia"/>
          <w:sz w:val="20"/>
          <w:szCs w:val="20"/>
        </w:rPr>
        <w:t xml:space="preserve">the impacts on Mode 4 sensing and resource selection caused by using Short TTI on Sidelink, and analyze feasible transmission scheme with Short TTI for Mode 3 communication. Based on the discussion, we observe and propose </w:t>
      </w:r>
      <w:r>
        <w:rPr>
          <w:rFonts w:ascii="Times New Roman" w:hAnsi="Times New Roman"/>
          <w:sz w:val="20"/>
          <w:szCs w:val="20"/>
        </w:rPr>
        <w:t>that the following</w:t>
      </w:r>
      <w:r>
        <w:rPr>
          <w:rFonts w:ascii="Times New Roman" w:hAnsi="Times New Roman" w:hint="eastAsia"/>
          <w:sz w:val="20"/>
          <w:szCs w:val="20"/>
        </w:rPr>
        <w:t xml:space="preserve">: </w:t>
      </w:r>
    </w:p>
    <w:p w:rsidR="00B373E7" w:rsidRDefault="001D727F" w:rsidP="008A12D8">
      <w:pPr>
        <w:spacing w:beforeLines="50" w:after="240" w:line="240" w:lineRule="auto"/>
        <w:rPr>
          <w:rFonts w:ascii="Times New Roman" w:hAnsi="Times New Roman"/>
          <w:sz w:val="20"/>
          <w:szCs w:val="20"/>
        </w:rPr>
      </w:pPr>
      <w:r>
        <w:rPr>
          <w:rFonts w:ascii="Times New Roman" w:hAnsi="Times New Roman" w:hint="eastAsia"/>
          <w:b/>
          <w:i/>
          <w:sz w:val="20"/>
          <w:szCs w:val="20"/>
        </w:rPr>
        <w:t>Observation 1: There is no guarantee of accurate sensing result for Rel-14 UE based on either PSSCH-RSRP or S-RSSI measurement while Short TTI is introduced on Sidelink.</w:t>
      </w:r>
    </w:p>
    <w:p w:rsidR="00B373E7" w:rsidRDefault="001D727F" w:rsidP="008A12D8">
      <w:pPr>
        <w:spacing w:beforeLines="50" w:after="240" w:line="240" w:lineRule="auto"/>
        <w:rPr>
          <w:rFonts w:ascii="Times New Roman" w:hAnsi="Times New Roman"/>
          <w:b/>
          <w:i/>
          <w:sz w:val="20"/>
          <w:szCs w:val="20"/>
        </w:rPr>
      </w:pPr>
      <w:r>
        <w:rPr>
          <w:rFonts w:ascii="Times New Roman" w:hAnsi="Times New Roman" w:hint="eastAsia"/>
          <w:b/>
          <w:i/>
          <w:sz w:val="20"/>
          <w:szCs w:val="20"/>
        </w:rPr>
        <w:t>Observation 2: Legacy SCI is useless for Rel-14 UE in Mode 3 resource pool.</w:t>
      </w:r>
    </w:p>
    <w:p w:rsidR="00B373E7" w:rsidRDefault="001D727F" w:rsidP="008A12D8">
      <w:pPr>
        <w:spacing w:beforeLines="5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1</w:t>
      </w:r>
      <w:r>
        <w:rPr>
          <w:rFonts w:ascii="Times New Roman" w:hAnsi="Times New Roman"/>
          <w:b/>
          <w:i/>
          <w:sz w:val="20"/>
          <w:szCs w:val="20"/>
        </w:rPr>
        <w:t xml:space="preserve">: </w:t>
      </w:r>
      <w:r>
        <w:rPr>
          <w:rFonts w:ascii="Times New Roman" w:hAnsi="Times New Roman" w:hint="eastAsia"/>
          <w:b/>
          <w:i/>
          <w:sz w:val="20"/>
          <w:szCs w:val="20"/>
        </w:rPr>
        <w:t xml:space="preserve"> Slot based Short TTI unit should be used on Sidelink.</w:t>
      </w:r>
    </w:p>
    <w:p w:rsidR="00B373E7" w:rsidRDefault="001D727F" w:rsidP="008A12D8">
      <w:pPr>
        <w:spacing w:beforeLines="5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2</w:t>
      </w:r>
      <w:r>
        <w:rPr>
          <w:rFonts w:ascii="Times New Roman" w:hAnsi="Times New Roman"/>
          <w:b/>
          <w:i/>
          <w:sz w:val="20"/>
          <w:szCs w:val="20"/>
        </w:rPr>
        <w:t xml:space="preserve">: </w:t>
      </w:r>
      <w:r>
        <w:rPr>
          <w:rFonts w:ascii="Times New Roman" w:hAnsi="Times New Roman" w:hint="eastAsia"/>
          <w:b/>
          <w:i/>
          <w:sz w:val="20"/>
          <w:szCs w:val="20"/>
        </w:rPr>
        <w:t xml:space="preserve"> Support Short TTI on Sidelink with Mode 3 communication only, and it should not be</w:t>
      </w:r>
      <w:r w:rsidR="00C16B8D">
        <w:rPr>
          <w:rFonts w:ascii="Times New Roman" w:hAnsi="Times New Roman" w:hint="eastAsia"/>
          <w:b/>
          <w:i/>
          <w:sz w:val="20"/>
          <w:szCs w:val="20"/>
        </w:rPr>
        <w:t xml:space="preserve"> used for Mode 4 communication.</w:t>
      </w:r>
    </w:p>
    <w:p w:rsidR="00B373E7" w:rsidRDefault="001D727F" w:rsidP="008A12D8">
      <w:pPr>
        <w:spacing w:beforeLines="50" w:after="180" w:line="240" w:lineRule="auto"/>
        <w:rPr>
          <w:rFonts w:ascii="Times New Roman" w:hAnsi="Times New Roman"/>
          <w:sz w:val="20"/>
          <w:szCs w:val="20"/>
        </w:rPr>
      </w:pPr>
      <w:r>
        <w:rPr>
          <w:rFonts w:ascii="Times New Roman" w:hAnsi="Times New Roman"/>
          <w:b/>
          <w:i/>
          <w:sz w:val="20"/>
          <w:szCs w:val="20"/>
        </w:rPr>
        <w:t xml:space="preserve">Proposal </w:t>
      </w:r>
      <w:r>
        <w:rPr>
          <w:rFonts w:ascii="Times New Roman" w:hAnsi="Times New Roman" w:hint="eastAsia"/>
          <w:b/>
          <w:i/>
          <w:sz w:val="20"/>
          <w:szCs w:val="20"/>
        </w:rPr>
        <w:t>3</w:t>
      </w:r>
      <w:r>
        <w:rPr>
          <w:rFonts w:ascii="Times New Roman" w:hAnsi="Times New Roman"/>
          <w:b/>
          <w:i/>
          <w:sz w:val="20"/>
          <w:szCs w:val="20"/>
        </w:rPr>
        <w:t xml:space="preserve">: </w:t>
      </w:r>
      <w:r w:rsidR="00C16B8D">
        <w:rPr>
          <w:rFonts w:ascii="Times New Roman" w:hAnsi="Times New Roman" w:hint="eastAsia"/>
          <w:b/>
          <w:i/>
          <w:sz w:val="20"/>
          <w:szCs w:val="20"/>
        </w:rPr>
        <w:t xml:space="preserve"> Using short SCI for Rel-15 UE</w:t>
      </w:r>
      <w:r>
        <w:rPr>
          <w:rFonts w:ascii="Times New Roman" w:hAnsi="Times New Roman" w:hint="eastAsia"/>
          <w:b/>
          <w:i/>
          <w:sz w:val="20"/>
          <w:szCs w:val="20"/>
        </w:rPr>
        <w:t xml:space="preserve"> and short SCI should be transmitted in the same slot with the corresponding data.</w:t>
      </w:r>
      <w:bookmarkStart w:id="3" w:name="_GoBack"/>
      <w:bookmarkEnd w:id="3"/>
    </w:p>
    <w:p w:rsidR="00B373E7" w:rsidRDefault="001D727F">
      <w:pPr>
        <w:spacing w:after="0" w:line="360" w:lineRule="auto"/>
        <w:rPr>
          <w:rFonts w:ascii="Times New Roman" w:hAnsi="Times New Roman"/>
          <w:b/>
          <w:sz w:val="30"/>
          <w:szCs w:val="30"/>
        </w:rPr>
      </w:pPr>
      <w:r>
        <w:rPr>
          <w:rFonts w:ascii="Times New Roman" w:hAnsi="Times New Roman"/>
          <w:b/>
          <w:sz w:val="30"/>
          <w:szCs w:val="30"/>
        </w:rPr>
        <w:t>References</w:t>
      </w:r>
    </w:p>
    <w:p w:rsidR="00B373E7" w:rsidRDefault="001D727F">
      <w:pPr>
        <w:numPr>
          <w:ilvl w:val="0"/>
          <w:numId w:val="3"/>
        </w:numPr>
        <w:tabs>
          <w:tab w:val="left" w:pos="450"/>
        </w:tabs>
        <w:spacing w:after="0" w:line="240" w:lineRule="auto"/>
        <w:jc w:val="both"/>
        <w:rPr>
          <w:rFonts w:ascii="Times New Roman" w:hAnsi="Times New Roman"/>
          <w:sz w:val="20"/>
          <w:szCs w:val="20"/>
        </w:rPr>
      </w:pPr>
      <w:r>
        <w:rPr>
          <w:rFonts w:ascii="Times New Roman" w:hAnsi="Times New Roman"/>
          <w:sz w:val="20"/>
          <w:szCs w:val="20"/>
        </w:rPr>
        <w:t xml:space="preserve"> </w:t>
      </w:r>
      <w:bookmarkStart w:id="4" w:name="_Ref489361397"/>
      <w:r>
        <w:rPr>
          <w:rFonts w:ascii="Times New Roman" w:hAnsi="Times New Roman"/>
          <w:sz w:val="20"/>
          <w:szCs w:val="20"/>
        </w:rPr>
        <w:t>R1-17</w:t>
      </w:r>
      <w:r w:rsidR="00E778DE">
        <w:rPr>
          <w:rFonts w:ascii="Times New Roman" w:hAnsi="Times New Roman"/>
          <w:sz w:val="20"/>
          <w:szCs w:val="20"/>
        </w:rPr>
        <w:t>12931</w:t>
      </w:r>
      <w:r>
        <w:rPr>
          <w:rFonts w:ascii="Times New Roman" w:hAnsi="Times New Roman"/>
          <w:sz w:val="20"/>
          <w:szCs w:val="20"/>
        </w:rPr>
        <w:t>,</w:t>
      </w:r>
      <w:r w:rsidR="00E778DE">
        <w:rPr>
          <w:rFonts w:ascii="Times New Roman" w:hAnsi="Times New Roman"/>
          <w:sz w:val="20"/>
          <w:szCs w:val="20"/>
        </w:rPr>
        <w:t>”</w:t>
      </w:r>
      <w:r>
        <w:rPr>
          <w:rFonts w:ascii="Times New Roman" w:hAnsi="Times New Roman"/>
          <w:sz w:val="20"/>
          <w:szCs w:val="20"/>
        </w:rPr>
        <w:t xml:space="preserve"> Evaluation results of sTTI</w:t>
      </w:r>
      <w:r w:rsidR="00E778DE">
        <w:rPr>
          <w:rFonts w:ascii="Times New Roman" w:hAnsi="Times New Roman"/>
          <w:sz w:val="20"/>
          <w:szCs w:val="20"/>
        </w:rPr>
        <w:t>”</w:t>
      </w:r>
      <w:r>
        <w:rPr>
          <w:rFonts w:ascii="Times New Roman" w:hAnsi="Times New Roman"/>
          <w:sz w:val="20"/>
          <w:szCs w:val="20"/>
        </w:rPr>
        <w:t>, ZTE</w:t>
      </w:r>
      <w:bookmarkEnd w:id="4"/>
    </w:p>
    <w:sectPr w:rsidR="00B373E7" w:rsidSect="00B373E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185" w:rsidRDefault="00EE7185" w:rsidP="00E778DE">
      <w:pPr>
        <w:spacing w:after="0" w:line="240" w:lineRule="auto"/>
      </w:pPr>
      <w:r>
        <w:separator/>
      </w:r>
    </w:p>
  </w:endnote>
  <w:endnote w:type="continuationSeparator" w:id="0">
    <w:p w:rsidR="00EE7185" w:rsidRDefault="00EE7185" w:rsidP="00E77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charset w:val="50"/>
    <w:family w:val="auto"/>
    <w:pitch w:val="default"/>
    <w:sig w:usb0="00000003" w:usb1="288F0000" w:usb2="0000000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185" w:rsidRDefault="00EE7185" w:rsidP="00E778DE">
      <w:pPr>
        <w:spacing w:after="0" w:line="240" w:lineRule="auto"/>
      </w:pPr>
      <w:r>
        <w:separator/>
      </w:r>
    </w:p>
  </w:footnote>
  <w:footnote w:type="continuationSeparator" w:id="0">
    <w:p w:rsidR="00EE7185" w:rsidRDefault="00EE7185" w:rsidP="00E778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36DB415B"/>
    <w:multiLevelType w:val="multilevel"/>
    <w:tmpl w:val="36DB415B"/>
    <w:lvl w:ilvl="0">
      <w:start w:val="1"/>
      <w:numFmt w:val="bullet"/>
      <w:lvlText w:val="−"/>
      <w:lvlJc w:val="left"/>
      <w:pPr>
        <w:ind w:left="720" w:hanging="360"/>
      </w:pPr>
      <w:rPr>
        <w:rFonts w:ascii="Microsoft YaHei" w:eastAsia="Microsoft YaHei" w:hAnsi="Microsoft YaHe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743181E"/>
    <w:multiLevelType w:val="multilevel"/>
    <w:tmpl w:val="474318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19"/>
  <w:characterSpacingControl w:val="doNotCompress"/>
  <w:footnotePr>
    <w:footnote w:id="-1"/>
    <w:footnote w:id="0"/>
  </w:footnotePr>
  <w:endnotePr>
    <w:endnote w:id="-1"/>
    <w:endnote w:id="0"/>
  </w:endnotePr>
  <w:compat>
    <w:useFELayout/>
  </w:compat>
  <w:rsids>
    <w:rsidRoot w:val="008E2E7F"/>
    <w:rsid w:val="000007EE"/>
    <w:rsid w:val="000007F1"/>
    <w:rsid w:val="000017F4"/>
    <w:rsid w:val="00002071"/>
    <w:rsid w:val="000027FD"/>
    <w:rsid w:val="0000317E"/>
    <w:rsid w:val="000042FA"/>
    <w:rsid w:val="00004832"/>
    <w:rsid w:val="00004BE2"/>
    <w:rsid w:val="00004EAC"/>
    <w:rsid w:val="0000581B"/>
    <w:rsid w:val="00005D6C"/>
    <w:rsid w:val="000062AC"/>
    <w:rsid w:val="0000646D"/>
    <w:rsid w:val="000066E7"/>
    <w:rsid w:val="000068BA"/>
    <w:rsid w:val="00006A0E"/>
    <w:rsid w:val="0000705B"/>
    <w:rsid w:val="00007304"/>
    <w:rsid w:val="00007D5F"/>
    <w:rsid w:val="00010348"/>
    <w:rsid w:val="00010C96"/>
    <w:rsid w:val="0001102A"/>
    <w:rsid w:val="00012BC2"/>
    <w:rsid w:val="00012D41"/>
    <w:rsid w:val="00012DDC"/>
    <w:rsid w:val="000132A2"/>
    <w:rsid w:val="00014604"/>
    <w:rsid w:val="00016090"/>
    <w:rsid w:val="00017238"/>
    <w:rsid w:val="000174EE"/>
    <w:rsid w:val="0002113A"/>
    <w:rsid w:val="0002127B"/>
    <w:rsid w:val="00022CF4"/>
    <w:rsid w:val="00023951"/>
    <w:rsid w:val="000244B9"/>
    <w:rsid w:val="00025695"/>
    <w:rsid w:val="00025B07"/>
    <w:rsid w:val="00025BFF"/>
    <w:rsid w:val="000261D0"/>
    <w:rsid w:val="000265FF"/>
    <w:rsid w:val="00026B95"/>
    <w:rsid w:val="00026C59"/>
    <w:rsid w:val="00026DEF"/>
    <w:rsid w:val="000271B7"/>
    <w:rsid w:val="000272E4"/>
    <w:rsid w:val="00027D0A"/>
    <w:rsid w:val="00027E02"/>
    <w:rsid w:val="000303D8"/>
    <w:rsid w:val="0003128F"/>
    <w:rsid w:val="00031486"/>
    <w:rsid w:val="0003196B"/>
    <w:rsid w:val="00031F51"/>
    <w:rsid w:val="000322B0"/>
    <w:rsid w:val="000322C9"/>
    <w:rsid w:val="000326C9"/>
    <w:rsid w:val="00032AD2"/>
    <w:rsid w:val="000332EA"/>
    <w:rsid w:val="000339A4"/>
    <w:rsid w:val="000343B4"/>
    <w:rsid w:val="0003458D"/>
    <w:rsid w:val="00034717"/>
    <w:rsid w:val="00035BA0"/>
    <w:rsid w:val="00036D0F"/>
    <w:rsid w:val="00037AB5"/>
    <w:rsid w:val="00037E04"/>
    <w:rsid w:val="00040257"/>
    <w:rsid w:val="00040C20"/>
    <w:rsid w:val="000410A7"/>
    <w:rsid w:val="00041CBB"/>
    <w:rsid w:val="00041F46"/>
    <w:rsid w:val="00043A74"/>
    <w:rsid w:val="00043B1B"/>
    <w:rsid w:val="00044C0B"/>
    <w:rsid w:val="00044C1E"/>
    <w:rsid w:val="00044FF3"/>
    <w:rsid w:val="00045271"/>
    <w:rsid w:val="000455D9"/>
    <w:rsid w:val="00045CA2"/>
    <w:rsid w:val="00045D9E"/>
    <w:rsid w:val="00045E51"/>
    <w:rsid w:val="00046EFA"/>
    <w:rsid w:val="0004713E"/>
    <w:rsid w:val="000506C2"/>
    <w:rsid w:val="00050B00"/>
    <w:rsid w:val="00051A81"/>
    <w:rsid w:val="00051CF3"/>
    <w:rsid w:val="000521CA"/>
    <w:rsid w:val="00052E69"/>
    <w:rsid w:val="0005381C"/>
    <w:rsid w:val="00053EA0"/>
    <w:rsid w:val="00053F76"/>
    <w:rsid w:val="00054C62"/>
    <w:rsid w:val="00055624"/>
    <w:rsid w:val="0005584B"/>
    <w:rsid w:val="0005688B"/>
    <w:rsid w:val="0005716B"/>
    <w:rsid w:val="00057A99"/>
    <w:rsid w:val="00057AC7"/>
    <w:rsid w:val="000600F5"/>
    <w:rsid w:val="00060E57"/>
    <w:rsid w:val="000624B4"/>
    <w:rsid w:val="00062A22"/>
    <w:rsid w:val="00062DBD"/>
    <w:rsid w:val="0006301F"/>
    <w:rsid w:val="0006414C"/>
    <w:rsid w:val="00064538"/>
    <w:rsid w:val="00064E37"/>
    <w:rsid w:val="00065348"/>
    <w:rsid w:val="00065D29"/>
    <w:rsid w:val="0006631A"/>
    <w:rsid w:val="00066A38"/>
    <w:rsid w:val="00070092"/>
    <w:rsid w:val="00070D29"/>
    <w:rsid w:val="00071EBF"/>
    <w:rsid w:val="0007200B"/>
    <w:rsid w:val="00072078"/>
    <w:rsid w:val="00072700"/>
    <w:rsid w:val="00073A92"/>
    <w:rsid w:val="00073C9A"/>
    <w:rsid w:val="000741D8"/>
    <w:rsid w:val="00074888"/>
    <w:rsid w:val="00074E25"/>
    <w:rsid w:val="0007696E"/>
    <w:rsid w:val="00076E42"/>
    <w:rsid w:val="000777C5"/>
    <w:rsid w:val="00080A37"/>
    <w:rsid w:val="00082002"/>
    <w:rsid w:val="0008297B"/>
    <w:rsid w:val="00082E4E"/>
    <w:rsid w:val="00082F4B"/>
    <w:rsid w:val="000831D6"/>
    <w:rsid w:val="000832AC"/>
    <w:rsid w:val="00084845"/>
    <w:rsid w:val="000848B4"/>
    <w:rsid w:val="00084AF3"/>
    <w:rsid w:val="0008525F"/>
    <w:rsid w:val="00086248"/>
    <w:rsid w:val="00086709"/>
    <w:rsid w:val="000909D6"/>
    <w:rsid w:val="00092BAC"/>
    <w:rsid w:val="000934B3"/>
    <w:rsid w:val="00094955"/>
    <w:rsid w:val="000952EF"/>
    <w:rsid w:val="00095BB2"/>
    <w:rsid w:val="00096822"/>
    <w:rsid w:val="00097059"/>
    <w:rsid w:val="00097D1B"/>
    <w:rsid w:val="000A1FD4"/>
    <w:rsid w:val="000A25D6"/>
    <w:rsid w:val="000A5391"/>
    <w:rsid w:val="000A6303"/>
    <w:rsid w:val="000A6E26"/>
    <w:rsid w:val="000B2020"/>
    <w:rsid w:val="000B3789"/>
    <w:rsid w:val="000B3CE6"/>
    <w:rsid w:val="000B41CD"/>
    <w:rsid w:val="000B4B53"/>
    <w:rsid w:val="000B597F"/>
    <w:rsid w:val="000B6240"/>
    <w:rsid w:val="000B6642"/>
    <w:rsid w:val="000B6CCA"/>
    <w:rsid w:val="000B799E"/>
    <w:rsid w:val="000B7B43"/>
    <w:rsid w:val="000B7EF2"/>
    <w:rsid w:val="000C050C"/>
    <w:rsid w:val="000C1111"/>
    <w:rsid w:val="000C1BF2"/>
    <w:rsid w:val="000C2BF5"/>
    <w:rsid w:val="000C31B7"/>
    <w:rsid w:val="000C3314"/>
    <w:rsid w:val="000C33A2"/>
    <w:rsid w:val="000C49AD"/>
    <w:rsid w:val="000C4ECD"/>
    <w:rsid w:val="000C552D"/>
    <w:rsid w:val="000C5754"/>
    <w:rsid w:val="000C64C0"/>
    <w:rsid w:val="000D0208"/>
    <w:rsid w:val="000D0B6A"/>
    <w:rsid w:val="000D40D6"/>
    <w:rsid w:val="000D415E"/>
    <w:rsid w:val="000D463D"/>
    <w:rsid w:val="000D46FA"/>
    <w:rsid w:val="000D49C1"/>
    <w:rsid w:val="000D4ECB"/>
    <w:rsid w:val="000D54D7"/>
    <w:rsid w:val="000D5EAA"/>
    <w:rsid w:val="000D70CF"/>
    <w:rsid w:val="000D744C"/>
    <w:rsid w:val="000E0C5D"/>
    <w:rsid w:val="000E2524"/>
    <w:rsid w:val="000E2BEB"/>
    <w:rsid w:val="000E2F5A"/>
    <w:rsid w:val="000E31C9"/>
    <w:rsid w:val="000E3A79"/>
    <w:rsid w:val="000E41B4"/>
    <w:rsid w:val="000E4B60"/>
    <w:rsid w:val="000E7221"/>
    <w:rsid w:val="000F0313"/>
    <w:rsid w:val="000F1879"/>
    <w:rsid w:val="000F1AE8"/>
    <w:rsid w:val="000F1DA3"/>
    <w:rsid w:val="000F2F4C"/>
    <w:rsid w:val="000F2FB5"/>
    <w:rsid w:val="000F3142"/>
    <w:rsid w:val="000F3AB0"/>
    <w:rsid w:val="000F43B9"/>
    <w:rsid w:val="000F4E7F"/>
    <w:rsid w:val="000F51CD"/>
    <w:rsid w:val="000F6199"/>
    <w:rsid w:val="000F7565"/>
    <w:rsid w:val="000F75C9"/>
    <w:rsid w:val="000F77CA"/>
    <w:rsid w:val="000F7B90"/>
    <w:rsid w:val="000F7DB0"/>
    <w:rsid w:val="001001E7"/>
    <w:rsid w:val="00100330"/>
    <w:rsid w:val="00100B58"/>
    <w:rsid w:val="00100F90"/>
    <w:rsid w:val="001010EF"/>
    <w:rsid w:val="00101BDE"/>
    <w:rsid w:val="00101C8E"/>
    <w:rsid w:val="00101F28"/>
    <w:rsid w:val="0010229B"/>
    <w:rsid w:val="00102776"/>
    <w:rsid w:val="00102AE7"/>
    <w:rsid w:val="00102B5B"/>
    <w:rsid w:val="0010348C"/>
    <w:rsid w:val="00103BCE"/>
    <w:rsid w:val="00106E57"/>
    <w:rsid w:val="001112B6"/>
    <w:rsid w:val="00112302"/>
    <w:rsid w:val="0011268C"/>
    <w:rsid w:val="0011277E"/>
    <w:rsid w:val="00112D37"/>
    <w:rsid w:val="00113592"/>
    <w:rsid w:val="00113E56"/>
    <w:rsid w:val="00114C64"/>
    <w:rsid w:val="00117776"/>
    <w:rsid w:val="00120580"/>
    <w:rsid w:val="001206DB"/>
    <w:rsid w:val="001207F6"/>
    <w:rsid w:val="00120BE8"/>
    <w:rsid w:val="001218EA"/>
    <w:rsid w:val="001229ED"/>
    <w:rsid w:val="00122EAD"/>
    <w:rsid w:val="00126007"/>
    <w:rsid w:val="0012665B"/>
    <w:rsid w:val="00127BDA"/>
    <w:rsid w:val="0013061E"/>
    <w:rsid w:val="0013077D"/>
    <w:rsid w:val="00130B4F"/>
    <w:rsid w:val="00130E18"/>
    <w:rsid w:val="001317ED"/>
    <w:rsid w:val="00131A50"/>
    <w:rsid w:val="00132581"/>
    <w:rsid w:val="00132761"/>
    <w:rsid w:val="00132BC1"/>
    <w:rsid w:val="00132ED8"/>
    <w:rsid w:val="00134585"/>
    <w:rsid w:val="00134AB3"/>
    <w:rsid w:val="00134E24"/>
    <w:rsid w:val="00136128"/>
    <w:rsid w:val="001361A8"/>
    <w:rsid w:val="0013645E"/>
    <w:rsid w:val="001369CF"/>
    <w:rsid w:val="00136FA8"/>
    <w:rsid w:val="00140DE2"/>
    <w:rsid w:val="001414FF"/>
    <w:rsid w:val="001417C1"/>
    <w:rsid w:val="00142062"/>
    <w:rsid w:val="00142533"/>
    <w:rsid w:val="001425B1"/>
    <w:rsid w:val="00142B8A"/>
    <w:rsid w:val="00142BD6"/>
    <w:rsid w:val="0014694D"/>
    <w:rsid w:val="00146ACD"/>
    <w:rsid w:val="001471A8"/>
    <w:rsid w:val="00147542"/>
    <w:rsid w:val="00147691"/>
    <w:rsid w:val="00147CEA"/>
    <w:rsid w:val="00150721"/>
    <w:rsid w:val="00150ED9"/>
    <w:rsid w:val="0015113D"/>
    <w:rsid w:val="0015129F"/>
    <w:rsid w:val="0015193B"/>
    <w:rsid w:val="001521E2"/>
    <w:rsid w:val="001522BF"/>
    <w:rsid w:val="0015246B"/>
    <w:rsid w:val="00153937"/>
    <w:rsid w:val="00153AA0"/>
    <w:rsid w:val="0015646F"/>
    <w:rsid w:val="0016078A"/>
    <w:rsid w:val="00160CC0"/>
    <w:rsid w:val="00161358"/>
    <w:rsid w:val="001631A0"/>
    <w:rsid w:val="00163DAC"/>
    <w:rsid w:val="00164984"/>
    <w:rsid w:val="00164B75"/>
    <w:rsid w:val="001650FE"/>
    <w:rsid w:val="00166659"/>
    <w:rsid w:val="00167C2E"/>
    <w:rsid w:val="00167C95"/>
    <w:rsid w:val="00167CAC"/>
    <w:rsid w:val="00170222"/>
    <w:rsid w:val="00170984"/>
    <w:rsid w:val="00170E64"/>
    <w:rsid w:val="001713D9"/>
    <w:rsid w:val="00171EE9"/>
    <w:rsid w:val="00172053"/>
    <w:rsid w:val="00172F86"/>
    <w:rsid w:val="00173748"/>
    <w:rsid w:val="00173979"/>
    <w:rsid w:val="00173DE8"/>
    <w:rsid w:val="001740B7"/>
    <w:rsid w:val="00175513"/>
    <w:rsid w:val="00175977"/>
    <w:rsid w:val="0017626A"/>
    <w:rsid w:val="00176D05"/>
    <w:rsid w:val="00176D42"/>
    <w:rsid w:val="00177058"/>
    <w:rsid w:val="001775C8"/>
    <w:rsid w:val="00181657"/>
    <w:rsid w:val="00181B1E"/>
    <w:rsid w:val="00181D08"/>
    <w:rsid w:val="001829F9"/>
    <w:rsid w:val="001831DD"/>
    <w:rsid w:val="00183372"/>
    <w:rsid w:val="00183427"/>
    <w:rsid w:val="00183559"/>
    <w:rsid w:val="00183CE4"/>
    <w:rsid w:val="0018432E"/>
    <w:rsid w:val="0018473D"/>
    <w:rsid w:val="001857A3"/>
    <w:rsid w:val="00185E11"/>
    <w:rsid w:val="00185E33"/>
    <w:rsid w:val="00185E43"/>
    <w:rsid w:val="0018607D"/>
    <w:rsid w:val="001868F9"/>
    <w:rsid w:val="00187292"/>
    <w:rsid w:val="001878AA"/>
    <w:rsid w:val="00187D13"/>
    <w:rsid w:val="00187D52"/>
    <w:rsid w:val="00190686"/>
    <w:rsid w:val="00190753"/>
    <w:rsid w:val="0019107F"/>
    <w:rsid w:val="00191956"/>
    <w:rsid w:val="00191A7D"/>
    <w:rsid w:val="00193053"/>
    <w:rsid w:val="0019325B"/>
    <w:rsid w:val="0019358B"/>
    <w:rsid w:val="00195E99"/>
    <w:rsid w:val="0019601C"/>
    <w:rsid w:val="00196639"/>
    <w:rsid w:val="001969E6"/>
    <w:rsid w:val="00196A69"/>
    <w:rsid w:val="00197CB9"/>
    <w:rsid w:val="001A08B6"/>
    <w:rsid w:val="001A168A"/>
    <w:rsid w:val="001A188F"/>
    <w:rsid w:val="001A2EFF"/>
    <w:rsid w:val="001A31ED"/>
    <w:rsid w:val="001A4989"/>
    <w:rsid w:val="001A60B8"/>
    <w:rsid w:val="001A69B1"/>
    <w:rsid w:val="001A6A1A"/>
    <w:rsid w:val="001A7988"/>
    <w:rsid w:val="001A7BEF"/>
    <w:rsid w:val="001B0A44"/>
    <w:rsid w:val="001B1AEC"/>
    <w:rsid w:val="001B1E9D"/>
    <w:rsid w:val="001B39B6"/>
    <w:rsid w:val="001B43C4"/>
    <w:rsid w:val="001B4573"/>
    <w:rsid w:val="001B4C15"/>
    <w:rsid w:val="001B520A"/>
    <w:rsid w:val="001B5ADA"/>
    <w:rsid w:val="001B5C8C"/>
    <w:rsid w:val="001B67DA"/>
    <w:rsid w:val="001B68D8"/>
    <w:rsid w:val="001B6EE4"/>
    <w:rsid w:val="001B6F5C"/>
    <w:rsid w:val="001B7185"/>
    <w:rsid w:val="001B73BE"/>
    <w:rsid w:val="001B752D"/>
    <w:rsid w:val="001B778F"/>
    <w:rsid w:val="001C127E"/>
    <w:rsid w:val="001C38E0"/>
    <w:rsid w:val="001C3F09"/>
    <w:rsid w:val="001C44B0"/>
    <w:rsid w:val="001C498A"/>
    <w:rsid w:val="001C4F71"/>
    <w:rsid w:val="001C5935"/>
    <w:rsid w:val="001C72C3"/>
    <w:rsid w:val="001C7C52"/>
    <w:rsid w:val="001D0969"/>
    <w:rsid w:val="001D1182"/>
    <w:rsid w:val="001D1896"/>
    <w:rsid w:val="001D1E92"/>
    <w:rsid w:val="001D255F"/>
    <w:rsid w:val="001D2BF4"/>
    <w:rsid w:val="001D30D7"/>
    <w:rsid w:val="001D4EE4"/>
    <w:rsid w:val="001D50D5"/>
    <w:rsid w:val="001D55C7"/>
    <w:rsid w:val="001D5BF7"/>
    <w:rsid w:val="001D5D44"/>
    <w:rsid w:val="001D727F"/>
    <w:rsid w:val="001D7B2A"/>
    <w:rsid w:val="001E0970"/>
    <w:rsid w:val="001E0B15"/>
    <w:rsid w:val="001E140A"/>
    <w:rsid w:val="001E1A77"/>
    <w:rsid w:val="001E2034"/>
    <w:rsid w:val="001E2276"/>
    <w:rsid w:val="001E2CAD"/>
    <w:rsid w:val="001E3727"/>
    <w:rsid w:val="001E3F1A"/>
    <w:rsid w:val="001E3F7B"/>
    <w:rsid w:val="001E40CF"/>
    <w:rsid w:val="001E5621"/>
    <w:rsid w:val="001E5DA6"/>
    <w:rsid w:val="001E705C"/>
    <w:rsid w:val="001E71CB"/>
    <w:rsid w:val="001E7272"/>
    <w:rsid w:val="001E7C70"/>
    <w:rsid w:val="001F0720"/>
    <w:rsid w:val="001F0767"/>
    <w:rsid w:val="001F15DF"/>
    <w:rsid w:val="001F165E"/>
    <w:rsid w:val="001F26E4"/>
    <w:rsid w:val="001F2899"/>
    <w:rsid w:val="001F28BB"/>
    <w:rsid w:val="001F31EA"/>
    <w:rsid w:val="001F3564"/>
    <w:rsid w:val="001F3D5D"/>
    <w:rsid w:val="001F41BC"/>
    <w:rsid w:val="001F4441"/>
    <w:rsid w:val="001F47D1"/>
    <w:rsid w:val="001F4C6D"/>
    <w:rsid w:val="001F6FD9"/>
    <w:rsid w:val="001F7499"/>
    <w:rsid w:val="001F7A5D"/>
    <w:rsid w:val="001F7AF7"/>
    <w:rsid w:val="001F7CF1"/>
    <w:rsid w:val="001F7EEA"/>
    <w:rsid w:val="002016F0"/>
    <w:rsid w:val="00202641"/>
    <w:rsid w:val="0020281F"/>
    <w:rsid w:val="00202E7A"/>
    <w:rsid w:val="00202F5D"/>
    <w:rsid w:val="00203068"/>
    <w:rsid w:val="0020472E"/>
    <w:rsid w:val="00204DDE"/>
    <w:rsid w:val="00204EE8"/>
    <w:rsid w:val="002050E8"/>
    <w:rsid w:val="0020554B"/>
    <w:rsid w:val="002055FC"/>
    <w:rsid w:val="002069CE"/>
    <w:rsid w:val="00207908"/>
    <w:rsid w:val="00207ACF"/>
    <w:rsid w:val="00207FDE"/>
    <w:rsid w:val="00210B4D"/>
    <w:rsid w:val="00210CE6"/>
    <w:rsid w:val="00211FE5"/>
    <w:rsid w:val="002129CC"/>
    <w:rsid w:val="00212D82"/>
    <w:rsid w:val="00212F25"/>
    <w:rsid w:val="00214279"/>
    <w:rsid w:val="00215A32"/>
    <w:rsid w:val="0021696C"/>
    <w:rsid w:val="00217CDE"/>
    <w:rsid w:val="0022028A"/>
    <w:rsid w:val="002209C9"/>
    <w:rsid w:val="00220AE4"/>
    <w:rsid w:val="00221B7B"/>
    <w:rsid w:val="00221F3A"/>
    <w:rsid w:val="00222343"/>
    <w:rsid w:val="002224E9"/>
    <w:rsid w:val="00224986"/>
    <w:rsid w:val="002249D1"/>
    <w:rsid w:val="0022510B"/>
    <w:rsid w:val="002254B6"/>
    <w:rsid w:val="00226028"/>
    <w:rsid w:val="002270FC"/>
    <w:rsid w:val="002302B6"/>
    <w:rsid w:val="002306F0"/>
    <w:rsid w:val="00230AB2"/>
    <w:rsid w:val="00230C3B"/>
    <w:rsid w:val="00231143"/>
    <w:rsid w:val="0023190E"/>
    <w:rsid w:val="0023213B"/>
    <w:rsid w:val="00232A47"/>
    <w:rsid w:val="00232CC6"/>
    <w:rsid w:val="002330CC"/>
    <w:rsid w:val="002331E4"/>
    <w:rsid w:val="0023326C"/>
    <w:rsid w:val="0023392B"/>
    <w:rsid w:val="00234383"/>
    <w:rsid w:val="00234599"/>
    <w:rsid w:val="00236B71"/>
    <w:rsid w:val="00236FFB"/>
    <w:rsid w:val="00237203"/>
    <w:rsid w:val="00240C3D"/>
    <w:rsid w:val="0024156D"/>
    <w:rsid w:val="00241592"/>
    <w:rsid w:val="00241846"/>
    <w:rsid w:val="00241A90"/>
    <w:rsid w:val="00241D24"/>
    <w:rsid w:val="002424E5"/>
    <w:rsid w:val="00242EBC"/>
    <w:rsid w:val="00243907"/>
    <w:rsid w:val="00244B30"/>
    <w:rsid w:val="00244CCC"/>
    <w:rsid w:val="00245225"/>
    <w:rsid w:val="002454CB"/>
    <w:rsid w:val="0024583F"/>
    <w:rsid w:val="00245B66"/>
    <w:rsid w:val="00245B81"/>
    <w:rsid w:val="00246617"/>
    <w:rsid w:val="00247748"/>
    <w:rsid w:val="002478AD"/>
    <w:rsid w:val="00247DF0"/>
    <w:rsid w:val="00250170"/>
    <w:rsid w:val="00250224"/>
    <w:rsid w:val="00250563"/>
    <w:rsid w:val="0025065F"/>
    <w:rsid w:val="00250683"/>
    <w:rsid w:val="002507EA"/>
    <w:rsid w:val="00251A3F"/>
    <w:rsid w:val="0025378B"/>
    <w:rsid w:val="002537F5"/>
    <w:rsid w:val="0025380B"/>
    <w:rsid w:val="0025491D"/>
    <w:rsid w:val="00254BF6"/>
    <w:rsid w:val="002550E5"/>
    <w:rsid w:val="00255F63"/>
    <w:rsid w:val="00260D56"/>
    <w:rsid w:val="00261BE5"/>
    <w:rsid w:val="00262E7D"/>
    <w:rsid w:val="00263355"/>
    <w:rsid w:val="0026349E"/>
    <w:rsid w:val="002642B4"/>
    <w:rsid w:val="00264C6B"/>
    <w:rsid w:val="00264F40"/>
    <w:rsid w:val="00265907"/>
    <w:rsid w:val="00266BBC"/>
    <w:rsid w:val="002677F6"/>
    <w:rsid w:val="002679D9"/>
    <w:rsid w:val="00267B49"/>
    <w:rsid w:val="002704DE"/>
    <w:rsid w:val="00270C18"/>
    <w:rsid w:val="002714A1"/>
    <w:rsid w:val="002717CC"/>
    <w:rsid w:val="00271B8A"/>
    <w:rsid w:val="00271BF7"/>
    <w:rsid w:val="002724A1"/>
    <w:rsid w:val="002724E5"/>
    <w:rsid w:val="002727C0"/>
    <w:rsid w:val="002729C2"/>
    <w:rsid w:val="00272BA5"/>
    <w:rsid w:val="0027302F"/>
    <w:rsid w:val="002748B6"/>
    <w:rsid w:val="00275241"/>
    <w:rsid w:val="00276384"/>
    <w:rsid w:val="00277180"/>
    <w:rsid w:val="00277270"/>
    <w:rsid w:val="00277D1C"/>
    <w:rsid w:val="00281283"/>
    <w:rsid w:val="00282A55"/>
    <w:rsid w:val="00282D82"/>
    <w:rsid w:val="002830B0"/>
    <w:rsid w:val="00283BA6"/>
    <w:rsid w:val="00284194"/>
    <w:rsid w:val="002844C4"/>
    <w:rsid w:val="00285231"/>
    <w:rsid w:val="00285955"/>
    <w:rsid w:val="002860A4"/>
    <w:rsid w:val="002864DE"/>
    <w:rsid w:val="00286720"/>
    <w:rsid w:val="00287309"/>
    <w:rsid w:val="0029112B"/>
    <w:rsid w:val="00291311"/>
    <w:rsid w:val="00291520"/>
    <w:rsid w:val="002915E7"/>
    <w:rsid w:val="00292016"/>
    <w:rsid w:val="002924FC"/>
    <w:rsid w:val="002926A8"/>
    <w:rsid w:val="00292779"/>
    <w:rsid w:val="002927C6"/>
    <w:rsid w:val="00293C1A"/>
    <w:rsid w:val="00294DE8"/>
    <w:rsid w:val="00295688"/>
    <w:rsid w:val="002965EA"/>
    <w:rsid w:val="00296DD8"/>
    <w:rsid w:val="00297100"/>
    <w:rsid w:val="002979F5"/>
    <w:rsid w:val="002A0B00"/>
    <w:rsid w:val="002A1303"/>
    <w:rsid w:val="002A1AEC"/>
    <w:rsid w:val="002A2124"/>
    <w:rsid w:val="002A2856"/>
    <w:rsid w:val="002A2AED"/>
    <w:rsid w:val="002A2FAC"/>
    <w:rsid w:val="002A300C"/>
    <w:rsid w:val="002A3661"/>
    <w:rsid w:val="002A41D6"/>
    <w:rsid w:val="002A5872"/>
    <w:rsid w:val="002A5E9E"/>
    <w:rsid w:val="002A60B1"/>
    <w:rsid w:val="002A6CF9"/>
    <w:rsid w:val="002A71AA"/>
    <w:rsid w:val="002A7204"/>
    <w:rsid w:val="002A7E40"/>
    <w:rsid w:val="002A7F45"/>
    <w:rsid w:val="002A7F59"/>
    <w:rsid w:val="002B083C"/>
    <w:rsid w:val="002B0B9B"/>
    <w:rsid w:val="002B0BF5"/>
    <w:rsid w:val="002B0CF7"/>
    <w:rsid w:val="002B17CE"/>
    <w:rsid w:val="002B1A6F"/>
    <w:rsid w:val="002B1B78"/>
    <w:rsid w:val="002B2573"/>
    <w:rsid w:val="002B3495"/>
    <w:rsid w:val="002B3FA2"/>
    <w:rsid w:val="002B4064"/>
    <w:rsid w:val="002B560F"/>
    <w:rsid w:val="002B56F4"/>
    <w:rsid w:val="002B6AF3"/>
    <w:rsid w:val="002B727B"/>
    <w:rsid w:val="002B7E54"/>
    <w:rsid w:val="002C0471"/>
    <w:rsid w:val="002C102E"/>
    <w:rsid w:val="002C27B6"/>
    <w:rsid w:val="002C2A3F"/>
    <w:rsid w:val="002C39EE"/>
    <w:rsid w:val="002C3D17"/>
    <w:rsid w:val="002C3F0B"/>
    <w:rsid w:val="002C47EF"/>
    <w:rsid w:val="002C5823"/>
    <w:rsid w:val="002C63FE"/>
    <w:rsid w:val="002C6647"/>
    <w:rsid w:val="002C6B21"/>
    <w:rsid w:val="002C72BA"/>
    <w:rsid w:val="002C73C8"/>
    <w:rsid w:val="002C7AE5"/>
    <w:rsid w:val="002D0530"/>
    <w:rsid w:val="002D0AA0"/>
    <w:rsid w:val="002D0AD3"/>
    <w:rsid w:val="002D1398"/>
    <w:rsid w:val="002D20E3"/>
    <w:rsid w:val="002D2261"/>
    <w:rsid w:val="002D230A"/>
    <w:rsid w:val="002D2671"/>
    <w:rsid w:val="002D315B"/>
    <w:rsid w:val="002D357A"/>
    <w:rsid w:val="002D3D68"/>
    <w:rsid w:val="002D46AA"/>
    <w:rsid w:val="002D5A77"/>
    <w:rsid w:val="002D6230"/>
    <w:rsid w:val="002D6E3A"/>
    <w:rsid w:val="002D7103"/>
    <w:rsid w:val="002D7A1D"/>
    <w:rsid w:val="002E0145"/>
    <w:rsid w:val="002E0D1B"/>
    <w:rsid w:val="002E1AD9"/>
    <w:rsid w:val="002E2217"/>
    <w:rsid w:val="002E28EB"/>
    <w:rsid w:val="002E290F"/>
    <w:rsid w:val="002E29A7"/>
    <w:rsid w:val="002E2C85"/>
    <w:rsid w:val="002E2D7B"/>
    <w:rsid w:val="002E44D2"/>
    <w:rsid w:val="002E51EE"/>
    <w:rsid w:val="002E53CD"/>
    <w:rsid w:val="002E56A1"/>
    <w:rsid w:val="002E5D1F"/>
    <w:rsid w:val="002E5F27"/>
    <w:rsid w:val="002E6A3B"/>
    <w:rsid w:val="002E7571"/>
    <w:rsid w:val="002E7F27"/>
    <w:rsid w:val="002F049D"/>
    <w:rsid w:val="002F1173"/>
    <w:rsid w:val="002F12DA"/>
    <w:rsid w:val="002F17BA"/>
    <w:rsid w:val="002F185A"/>
    <w:rsid w:val="002F2E1A"/>
    <w:rsid w:val="002F3016"/>
    <w:rsid w:val="002F3DB9"/>
    <w:rsid w:val="002F48D4"/>
    <w:rsid w:val="002F55A4"/>
    <w:rsid w:val="002F55A7"/>
    <w:rsid w:val="002F566B"/>
    <w:rsid w:val="002F5937"/>
    <w:rsid w:val="002F7255"/>
    <w:rsid w:val="002F7782"/>
    <w:rsid w:val="0030062A"/>
    <w:rsid w:val="0030088B"/>
    <w:rsid w:val="00301002"/>
    <w:rsid w:val="0030139D"/>
    <w:rsid w:val="00301B6F"/>
    <w:rsid w:val="003024D4"/>
    <w:rsid w:val="00302D32"/>
    <w:rsid w:val="00303234"/>
    <w:rsid w:val="003035FF"/>
    <w:rsid w:val="003046E6"/>
    <w:rsid w:val="00304C35"/>
    <w:rsid w:val="003058BE"/>
    <w:rsid w:val="00306202"/>
    <w:rsid w:val="00306E2F"/>
    <w:rsid w:val="00307DDF"/>
    <w:rsid w:val="0031052F"/>
    <w:rsid w:val="00310FFE"/>
    <w:rsid w:val="00311C9B"/>
    <w:rsid w:val="0031247D"/>
    <w:rsid w:val="00312853"/>
    <w:rsid w:val="00312A0C"/>
    <w:rsid w:val="0031336C"/>
    <w:rsid w:val="003136C3"/>
    <w:rsid w:val="00315D82"/>
    <w:rsid w:val="00315DAC"/>
    <w:rsid w:val="0031716E"/>
    <w:rsid w:val="00317DED"/>
    <w:rsid w:val="00321148"/>
    <w:rsid w:val="00321262"/>
    <w:rsid w:val="00321492"/>
    <w:rsid w:val="00321C96"/>
    <w:rsid w:val="003237A4"/>
    <w:rsid w:val="0032380A"/>
    <w:rsid w:val="003245D7"/>
    <w:rsid w:val="00324639"/>
    <w:rsid w:val="00324E02"/>
    <w:rsid w:val="003250E0"/>
    <w:rsid w:val="00325BAE"/>
    <w:rsid w:val="00326388"/>
    <w:rsid w:val="00327C61"/>
    <w:rsid w:val="00327DA2"/>
    <w:rsid w:val="003302F4"/>
    <w:rsid w:val="00330676"/>
    <w:rsid w:val="003307C3"/>
    <w:rsid w:val="00330B81"/>
    <w:rsid w:val="00331241"/>
    <w:rsid w:val="00331502"/>
    <w:rsid w:val="00331E0D"/>
    <w:rsid w:val="00331F65"/>
    <w:rsid w:val="00332065"/>
    <w:rsid w:val="0033351B"/>
    <w:rsid w:val="0033354A"/>
    <w:rsid w:val="003337FA"/>
    <w:rsid w:val="00334BC5"/>
    <w:rsid w:val="00334EDE"/>
    <w:rsid w:val="003353E9"/>
    <w:rsid w:val="0033627A"/>
    <w:rsid w:val="00336873"/>
    <w:rsid w:val="0033753C"/>
    <w:rsid w:val="00337969"/>
    <w:rsid w:val="0034177C"/>
    <w:rsid w:val="00342206"/>
    <w:rsid w:val="0034268E"/>
    <w:rsid w:val="00342EB6"/>
    <w:rsid w:val="00344655"/>
    <w:rsid w:val="0034490B"/>
    <w:rsid w:val="00345447"/>
    <w:rsid w:val="00346117"/>
    <w:rsid w:val="0034624F"/>
    <w:rsid w:val="00351D0F"/>
    <w:rsid w:val="00352A3F"/>
    <w:rsid w:val="00352CF1"/>
    <w:rsid w:val="00352E29"/>
    <w:rsid w:val="003532B2"/>
    <w:rsid w:val="00354B90"/>
    <w:rsid w:val="00355DB6"/>
    <w:rsid w:val="00356A62"/>
    <w:rsid w:val="00356DD4"/>
    <w:rsid w:val="003572C5"/>
    <w:rsid w:val="00357544"/>
    <w:rsid w:val="0036029B"/>
    <w:rsid w:val="003609AF"/>
    <w:rsid w:val="00361A3F"/>
    <w:rsid w:val="00361CCD"/>
    <w:rsid w:val="00361FEA"/>
    <w:rsid w:val="00362E1B"/>
    <w:rsid w:val="00363E32"/>
    <w:rsid w:val="00364016"/>
    <w:rsid w:val="00364F47"/>
    <w:rsid w:val="003658A2"/>
    <w:rsid w:val="00366577"/>
    <w:rsid w:val="003665AE"/>
    <w:rsid w:val="00367107"/>
    <w:rsid w:val="003677BC"/>
    <w:rsid w:val="00367AEC"/>
    <w:rsid w:val="003707BE"/>
    <w:rsid w:val="00370FD9"/>
    <w:rsid w:val="00371CCB"/>
    <w:rsid w:val="00371E13"/>
    <w:rsid w:val="00371F4C"/>
    <w:rsid w:val="003722D0"/>
    <w:rsid w:val="00372575"/>
    <w:rsid w:val="00372C2A"/>
    <w:rsid w:val="003731CF"/>
    <w:rsid w:val="00373454"/>
    <w:rsid w:val="0037507B"/>
    <w:rsid w:val="00375349"/>
    <w:rsid w:val="003755EC"/>
    <w:rsid w:val="003757D1"/>
    <w:rsid w:val="00375C9B"/>
    <w:rsid w:val="0037679E"/>
    <w:rsid w:val="00377294"/>
    <w:rsid w:val="00380856"/>
    <w:rsid w:val="003821A6"/>
    <w:rsid w:val="00382201"/>
    <w:rsid w:val="00382284"/>
    <w:rsid w:val="003838BE"/>
    <w:rsid w:val="00383988"/>
    <w:rsid w:val="00384125"/>
    <w:rsid w:val="00384FC1"/>
    <w:rsid w:val="00385DED"/>
    <w:rsid w:val="00387224"/>
    <w:rsid w:val="003878DD"/>
    <w:rsid w:val="003878FC"/>
    <w:rsid w:val="00387DD1"/>
    <w:rsid w:val="00390C1A"/>
    <w:rsid w:val="00392516"/>
    <w:rsid w:val="003932F5"/>
    <w:rsid w:val="00394630"/>
    <w:rsid w:val="00395B4F"/>
    <w:rsid w:val="003960F8"/>
    <w:rsid w:val="003A07A1"/>
    <w:rsid w:val="003A0CC0"/>
    <w:rsid w:val="003A2065"/>
    <w:rsid w:val="003A2150"/>
    <w:rsid w:val="003A2543"/>
    <w:rsid w:val="003A290E"/>
    <w:rsid w:val="003A2D7C"/>
    <w:rsid w:val="003A3522"/>
    <w:rsid w:val="003A4154"/>
    <w:rsid w:val="003A4ECF"/>
    <w:rsid w:val="003A53CD"/>
    <w:rsid w:val="003A6173"/>
    <w:rsid w:val="003A61A1"/>
    <w:rsid w:val="003A721E"/>
    <w:rsid w:val="003A73D2"/>
    <w:rsid w:val="003A772D"/>
    <w:rsid w:val="003A795F"/>
    <w:rsid w:val="003A7B7B"/>
    <w:rsid w:val="003A7E03"/>
    <w:rsid w:val="003B0A67"/>
    <w:rsid w:val="003B12C3"/>
    <w:rsid w:val="003B1D46"/>
    <w:rsid w:val="003B2A50"/>
    <w:rsid w:val="003B3986"/>
    <w:rsid w:val="003B42B5"/>
    <w:rsid w:val="003B4F69"/>
    <w:rsid w:val="003B5297"/>
    <w:rsid w:val="003B5CE7"/>
    <w:rsid w:val="003B6DD3"/>
    <w:rsid w:val="003B754B"/>
    <w:rsid w:val="003C09FE"/>
    <w:rsid w:val="003C0A50"/>
    <w:rsid w:val="003C1507"/>
    <w:rsid w:val="003C1FEC"/>
    <w:rsid w:val="003C2087"/>
    <w:rsid w:val="003C2F7E"/>
    <w:rsid w:val="003C3381"/>
    <w:rsid w:val="003C36F0"/>
    <w:rsid w:val="003C40FB"/>
    <w:rsid w:val="003C5E02"/>
    <w:rsid w:val="003C607A"/>
    <w:rsid w:val="003C6173"/>
    <w:rsid w:val="003C63DE"/>
    <w:rsid w:val="003C6A55"/>
    <w:rsid w:val="003C6C92"/>
    <w:rsid w:val="003C7368"/>
    <w:rsid w:val="003D3650"/>
    <w:rsid w:val="003D3788"/>
    <w:rsid w:val="003D5166"/>
    <w:rsid w:val="003D53D8"/>
    <w:rsid w:val="003D5786"/>
    <w:rsid w:val="003D5BA9"/>
    <w:rsid w:val="003D5FC7"/>
    <w:rsid w:val="003D7311"/>
    <w:rsid w:val="003E0625"/>
    <w:rsid w:val="003E0ADC"/>
    <w:rsid w:val="003E0DB2"/>
    <w:rsid w:val="003E14C2"/>
    <w:rsid w:val="003E36C7"/>
    <w:rsid w:val="003E4433"/>
    <w:rsid w:val="003E49E4"/>
    <w:rsid w:val="003E66A4"/>
    <w:rsid w:val="003E6B51"/>
    <w:rsid w:val="003E7EE8"/>
    <w:rsid w:val="003F004B"/>
    <w:rsid w:val="003F0470"/>
    <w:rsid w:val="003F1554"/>
    <w:rsid w:val="003F1680"/>
    <w:rsid w:val="003F2118"/>
    <w:rsid w:val="003F3839"/>
    <w:rsid w:val="003F387A"/>
    <w:rsid w:val="003F3F1F"/>
    <w:rsid w:val="003F4671"/>
    <w:rsid w:val="003F480A"/>
    <w:rsid w:val="003F5BF9"/>
    <w:rsid w:val="003F5E6F"/>
    <w:rsid w:val="003F5FB9"/>
    <w:rsid w:val="003F6EC0"/>
    <w:rsid w:val="003F6FDA"/>
    <w:rsid w:val="003F751B"/>
    <w:rsid w:val="003F7A71"/>
    <w:rsid w:val="0040004C"/>
    <w:rsid w:val="00400A6C"/>
    <w:rsid w:val="0040258B"/>
    <w:rsid w:val="00402964"/>
    <w:rsid w:val="00402EA3"/>
    <w:rsid w:val="00405BB4"/>
    <w:rsid w:val="004063D6"/>
    <w:rsid w:val="004074A1"/>
    <w:rsid w:val="004077DA"/>
    <w:rsid w:val="004078FD"/>
    <w:rsid w:val="004107B3"/>
    <w:rsid w:val="00410BE4"/>
    <w:rsid w:val="00410D6D"/>
    <w:rsid w:val="00410EA0"/>
    <w:rsid w:val="0041158B"/>
    <w:rsid w:val="004143EA"/>
    <w:rsid w:val="00414AB6"/>
    <w:rsid w:val="00416544"/>
    <w:rsid w:val="004168DB"/>
    <w:rsid w:val="00417C10"/>
    <w:rsid w:val="0042021F"/>
    <w:rsid w:val="00420481"/>
    <w:rsid w:val="00420AF7"/>
    <w:rsid w:val="00420EC9"/>
    <w:rsid w:val="00421CBE"/>
    <w:rsid w:val="00424C46"/>
    <w:rsid w:val="00425B77"/>
    <w:rsid w:val="00426E9E"/>
    <w:rsid w:val="004276DD"/>
    <w:rsid w:val="00430D60"/>
    <w:rsid w:val="00430F6A"/>
    <w:rsid w:val="00430FDE"/>
    <w:rsid w:val="00431069"/>
    <w:rsid w:val="004315EE"/>
    <w:rsid w:val="00432133"/>
    <w:rsid w:val="004329F5"/>
    <w:rsid w:val="00433909"/>
    <w:rsid w:val="00434538"/>
    <w:rsid w:val="00434B8E"/>
    <w:rsid w:val="0043687F"/>
    <w:rsid w:val="004408FF"/>
    <w:rsid w:val="00441A17"/>
    <w:rsid w:val="00441C09"/>
    <w:rsid w:val="0044204C"/>
    <w:rsid w:val="00443A02"/>
    <w:rsid w:val="00444903"/>
    <w:rsid w:val="004456AB"/>
    <w:rsid w:val="00445814"/>
    <w:rsid w:val="004459BE"/>
    <w:rsid w:val="00445B43"/>
    <w:rsid w:val="00447803"/>
    <w:rsid w:val="00447BC1"/>
    <w:rsid w:val="00447CE3"/>
    <w:rsid w:val="00450246"/>
    <w:rsid w:val="00450398"/>
    <w:rsid w:val="00450C90"/>
    <w:rsid w:val="004510C3"/>
    <w:rsid w:val="00451924"/>
    <w:rsid w:val="00453970"/>
    <w:rsid w:val="00454CF0"/>
    <w:rsid w:val="00455553"/>
    <w:rsid w:val="00455953"/>
    <w:rsid w:val="00455A13"/>
    <w:rsid w:val="0045611C"/>
    <w:rsid w:val="00456279"/>
    <w:rsid w:val="00460AD3"/>
    <w:rsid w:val="004615B9"/>
    <w:rsid w:val="00461DD4"/>
    <w:rsid w:val="00461EBD"/>
    <w:rsid w:val="00462A02"/>
    <w:rsid w:val="00462C92"/>
    <w:rsid w:val="00462D0F"/>
    <w:rsid w:val="004636FA"/>
    <w:rsid w:val="004638E3"/>
    <w:rsid w:val="00463EF4"/>
    <w:rsid w:val="00464E64"/>
    <w:rsid w:val="00464E8F"/>
    <w:rsid w:val="0046634C"/>
    <w:rsid w:val="00466468"/>
    <w:rsid w:val="00467264"/>
    <w:rsid w:val="00467FA2"/>
    <w:rsid w:val="004710A6"/>
    <w:rsid w:val="004710C0"/>
    <w:rsid w:val="00471304"/>
    <w:rsid w:val="004717C6"/>
    <w:rsid w:val="00471F52"/>
    <w:rsid w:val="00472F00"/>
    <w:rsid w:val="00473355"/>
    <w:rsid w:val="00474349"/>
    <w:rsid w:val="004747D3"/>
    <w:rsid w:val="004757BC"/>
    <w:rsid w:val="004757C8"/>
    <w:rsid w:val="00475A7D"/>
    <w:rsid w:val="00476248"/>
    <w:rsid w:val="00476970"/>
    <w:rsid w:val="00476ECD"/>
    <w:rsid w:val="00476F6C"/>
    <w:rsid w:val="0047771E"/>
    <w:rsid w:val="004779AF"/>
    <w:rsid w:val="00477C58"/>
    <w:rsid w:val="00480560"/>
    <w:rsid w:val="004806D8"/>
    <w:rsid w:val="00480832"/>
    <w:rsid w:val="00480B7A"/>
    <w:rsid w:val="0048149A"/>
    <w:rsid w:val="0048275F"/>
    <w:rsid w:val="004848A8"/>
    <w:rsid w:val="0048668F"/>
    <w:rsid w:val="00486792"/>
    <w:rsid w:val="00486C4C"/>
    <w:rsid w:val="00486EC8"/>
    <w:rsid w:val="004872B7"/>
    <w:rsid w:val="00487A7F"/>
    <w:rsid w:val="00491512"/>
    <w:rsid w:val="00491BAA"/>
    <w:rsid w:val="0049268D"/>
    <w:rsid w:val="0049278A"/>
    <w:rsid w:val="004928AB"/>
    <w:rsid w:val="00494109"/>
    <w:rsid w:val="00494A20"/>
    <w:rsid w:val="00494B54"/>
    <w:rsid w:val="004954AF"/>
    <w:rsid w:val="00495541"/>
    <w:rsid w:val="00495994"/>
    <w:rsid w:val="004960E3"/>
    <w:rsid w:val="00497FED"/>
    <w:rsid w:val="004A0BA1"/>
    <w:rsid w:val="004A179E"/>
    <w:rsid w:val="004A1B61"/>
    <w:rsid w:val="004A2BBE"/>
    <w:rsid w:val="004A382D"/>
    <w:rsid w:val="004A4081"/>
    <w:rsid w:val="004A40D4"/>
    <w:rsid w:val="004A4380"/>
    <w:rsid w:val="004A4798"/>
    <w:rsid w:val="004A4AF8"/>
    <w:rsid w:val="004A4B1A"/>
    <w:rsid w:val="004A4D62"/>
    <w:rsid w:val="004A6947"/>
    <w:rsid w:val="004A6AA3"/>
    <w:rsid w:val="004A7842"/>
    <w:rsid w:val="004A7953"/>
    <w:rsid w:val="004A7E25"/>
    <w:rsid w:val="004A7E83"/>
    <w:rsid w:val="004B02B5"/>
    <w:rsid w:val="004B0ADC"/>
    <w:rsid w:val="004B0F2D"/>
    <w:rsid w:val="004B0F3D"/>
    <w:rsid w:val="004B10C1"/>
    <w:rsid w:val="004B11A7"/>
    <w:rsid w:val="004B1B86"/>
    <w:rsid w:val="004B1BF2"/>
    <w:rsid w:val="004B1FD3"/>
    <w:rsid w:val="004B2F70"/>
    <w:rsid w:val="004B3191"/>
    <w:rsid w:val="004B3DCF"/>
    <w:rsid w:val="004B42E7"/>
    <w:rsid w:val="004B4732"/>
    <w:rsid w:val="004B4BC1"/>
    <w:rsid w:val="004B5F60"/>
    <w:rsid w:val="004B6855"/>
    <w:rsid w:val="004B69D6"/>
    <w:rsid w:val="004B745B"/>
    <w:rsid w:val="004B766C"/>
    <w:rsid w:val="004B7788"/>
    <w:rsid w:val="004B78AB"/>
    <w:rsid w:val="004B7A21"/>
    <w:rsid w:val="004C01FF"/>
    <w:rsid w:val="004C0E96"/>
    <w:rsid w:val="004C29A3"/>
    <w:rsid w:val="004C3C3E"/>
    <w:rsid w:val="004C3CBF"/>
    <w:rsid w:val="004C3FA0"/>
    <w:rsid w:val="004C4732"/>
    <w:rsid w:val="004C4AEC"/>
    <w:rsid w:val="004C69A2"/>
    <w:rsid w:val="004C69D8"/>
    <w:rsid w:val="004C6A17"/>
    <w:rsid w:val="004C722E"/>
    <w:rsid w:val="004C7715"/>
    <w:rsid w:val="004C7D6B"/>
    <w:rsid w:val="004D0961"/>
    <w:rsid w:val="004D0D72"/>
    <w:rsid w:val="004D1299"/>
    <w:rsid w:val="004D1853"/>
    <w:rsid w:val="004D357C"/>
    <w:rsid w:val="004D35AD"/>
    <w:rsid w:val="004D3E95"/>
    <w:rsid w:val="004D4459"/>
    <w:rsid w:val="004D4A03"/>
    <w:rsid w:val="004D5200"/>
    <w:rsid w:val="004D60FD"/>
    <w:rsid w:val="004D6155"/>
    <w:rsid w:val="004D6C4C"/>
    <w:rsid w:val="004D730E"/>
    <w:rsid w:val="004D733B"/>
    <w:rsid w:val="004D7DF8"/>
    <w:rsid w:val="004D7E4B"/>
    <w:rsid w:val="004E07DA"/>
    <w:rsid w:val="004E0A4E"/>
    <w:rsid w:val="004E1334"/>
    <w:rsid w:val="004E16A4"/>
    <w:rsid w:val="004E1DEA"/>
    <w:rsid w:val="004E2255"/>
    <w:rsid w:val="004E2CAA"/>
    <w:rsid w:val="004E3099"/>
    <w:rsid w:val="004E40D2"/>
    <w:rsid w:val="004E4359"/>
    <w:rsid w:val="004E466F"/>
    <w:rsid w:val="004E4FDD"/>
    <w:rsid w:val="004E6A0E"/>
    <w:rsid w:val="004E6A7A"/>
    <w:rsid w:val="004E7007"/>
    <w:rsid w:val="004F06EA"/>
    <w:rsid w:val="004F108E"/>
    <w:rsid w:val="004F1A11"/>
    <w:rsid w:val="004F26D0"/>
    <w:rsid w:val="004F27CF"/>
    <w:rsid w:val="004F2C4C"/>
    <w:rsid w:val="004F3C7C"/>
    <w:rsid w:val="004F3D9D"/>
    <w:rsid w:val="004F46DE"/>
    <w:rsid w:val="004F4C4A"/>
    <w:rsid w:val="004F541A"/>
    <w:rsid w:val="004F5542"/>
    <w:rsid w:val="004F570C"/>
    <w:rsid w:val="004F5F85"/>
    <w:rsid w:val="004F69C8"/>
    <w:rsid w:val="004F730A"/>
    <w:rsid w:val="004F736B"/>
    <w:rsid w:val="004F7395"/>
    <w:rsid w:val="004F76E2"/>
    <w:rsid w:val="004F7C39"/>
    <w:rsid w:val="00502829"/>
    <w:rsid w:val="00503B71"/>
    <w:rsid w:val="005049DC"/>
    <w:rsid w:val="00504B2E"/>
    <w:rsid w:val="00504F18"/>
    <w:rsid w:val="00504F42"/>
    <w:rsid w:val="00505C32"/>
    <w:rsid w:val="0051114F"/>
    <w:rsid w:val="0051137F"/>
    <w:rsid w:val="005115D6"/>
    <w:rsid w:val="0051169B"/>
    <w:rsid w:val="0051182B"/>
    <w:rsid w:val="00512008"/>
    <w:rsid w:val="005121CA"/>
    <w:rsid w:val="005126FF"/>
    <w:rsid w:val="00512A70"/>
    <w:rsid w:val="00512AC1"/>
    <w:rsid w:val="00512D48"/>
    <w:rsid w:val="0051493C"/>
    <w:rsid w:val="00514985"/>
    <w:rsid w:val="00514EB8"/>
    <w:rsid w:val="00515D88"/>
    <w:rsid w:val="005160CE"/>
    <w:rsid w:val="0051673C"/>
    <w:rsid w:val="00516815"/>
    <w:rsid w:val="00517049"/>
    <w:rsid w:val="0052014E"/>
    <w:rsid w:val="00521168"/>
    <w:rsid w:val="005215E1"/>
    <w:rsid w:val="00521ABE"/>
    <w:rsid w:val="00521D36"/>
    <w:rsid w:val="00522CB4"/>
    <w:rsid w:val="00523E1B"/>
    <w:rsid w:val="00524640"/>
    <w:rsid w:val="00524CB1"/>
    <w:rsid w:val="0052539D"/>
    <w:rsid w:val="00525BF9"/>
    <w:rsid w:val="00525C61"/>
    <w:rsid w:val="005277DB"/>
    <w:rsid w:val="00527B37"/>
    <w:rsid w:val="00527EFA"/>
    <w:rsid w:val="00530A73"/>
    <w:rsid w:val="00530DCF"/>
    <w:rsid w:val="005310DD"/>
    <w:rsid w:val="005311EA"/>
    <w:rsid w:val="00531999"/>
    <w:rsid w:val="00531A91"/>
    <w:rsid w:val="00532607"/>
    <w:rsid w:val="0053267E"/>
    <w:rsid w:val="005327AC"/>
    <w:rsid w:val="00532982"/>
    <w:rsid w:val="00532C20"/>
    <w:rsid w:val="00533441"/>
    <w:rsid w:val="0053386B"/>
    <w:rsid w:val="00533E69"/>
    <w:rsid w:val="00534502"/>
    <w:rsid w:val="005349CC"/>
    <w:rsid w:val="00535259"/>
    <w:rsid w:val="00535504"/>
    <w:rsid w:val="00535556"/>
    <w:rsid w:val="00535E6D"/>
    <w:rsid w:val="0053651E"/>
    <w:rsid w:val="0053794E"/>
    <w:rsid w:val="00537A76"/>
    <w:rsid w:val="00537AE7"/>
    <w:rsid w:val="00537AF1"/>
    <w:rsid w:val="00537D39"/>
    <w:rsid w:val="00541179"/>
    <w:rsid w:val="00541A8B"/>
    <w:rsid w:val="0054352D"/>
    <w:rsid w:val="00543988"/>
    <w:rsid w:val="005446E5"/>
    <w:rsid w:val="00544979"/>
    <w:rsid w:val="00544AFF"/>
    <w:rsid w:val="00545D56"/>
    <w:rsid w:val="00546014"/>
    <w:rsid w:val="00546170"/>
    <w:rsid w:val="005462A4"/>
    <w:rsid w:val="00546ADB"/>
    <w:rsid w:val="00547983"/>
    <w:rsid w:val="00547AD7"/>
    <w:rsid w:val="00547C12"/>
    <w:rsid w:val="00550C55"/>
    <w:rsid w:val="0055181F"/>
    <w:rsid w:val="00551A40"/>
    <w:rsid w:val="0055219D"/>
    <w:rsid w:val="00554024"/>
    <w:rsid w:val="00554347"/>
    <w:rsid w:val="00554B27"/>
    <w:rsid w:val="00554D35"/>
    <w:rsid w:val="005550E8"/>
    <w:rsid w:val="00555F3A"/>
    <w:rsid w:val="00555FCC"/>
    <w:rsid w:val="005563B1"/>
    <w:rsid w:val="0056070F"/>
    <w:rsid w:val="005607F1"/>
    <w:rsid w:val="00560B26"/>
    <w:rsid w:val="00560E52"/>
    <w:rsid w:val="00561B35"/>
    <w:rsid w:val="00562042"/>
    <w:rsid w:val="00562105"/>
    <w:rsid w:val="00563B43"/>
    <w:rsid w:val="00564569"/>
    <w:rsid w:val="00564AFC"/>
    <w:rsid w:val="00565959"/>
    <w:rsid w:val="00565AE0"/>
    <w:rsid w:val="00565D52"/>
    <w:rsid w:val="005679D7"/>
    <w:rsid w:val="00567CC8"/>
    <w:rsid w:val="00570114"/>
    <w:rsid w:val="00570825"/>
    <w:rsid w:val="00570B1C"/>
    <w:rsid w:val="00570FDB"/>
    <w:rsid w:val="00571300"/>
    <w:rsid w:val="005714FD"/>
    <w:rsid w:val="00571552"/>
    <w:rsid w:val="00571EFF"/>
    <w:rsid w:val="00572BCD"/>
    <w:rsid w:val="005730CB"/>
    <w:rsid w:val="005730F0"/>
    <w:rsid w:val="00575426"/>
    <w:rsid w:val="00575610"/>
    <w:rsid w:val="00575CDC"/>
    <w:rsid w:val="00581129"/>
    <w:rsid w:val="005818C4"/>
    <w:rsid w:val="005836FA"/>
    <w:rsid w:val="00583F89"/>
    <w:rsid w:val="00584E5E"/>
    <w:rsid w:val="005856CA"/>
    <w:rsid w:val="00585730"/>
    <w:rsid w:val="00585FA8"/>
    <w:rsid w:val="00587054"/>
    <w:rsid w:val="0058709F"/>
    <w:rsid w:val="00590696"/>
    <w:rsid w:val="00590F5E"/>
    <w:rsid w:val="00591714"/>
    <w:rsid w:val="00591B43"/>
    <w:rsid w:val="005921F9"/>
    <w:rsid w:val="0059230C"/>
    <w:rsid w:val="005927DF"/>
    <w:rsid w:val="00592919"/>
    <w:rsid w:val="00592E4C"/>
    <w:rsid w:val="0059362D"/>
    <w:rsid w:val="005936A3"/>
    <w:rsid w:val="005941B2"/>
    <w:rsid w:val="00595BAD"/>
    <w:rsid w:val="00596263"/>
    <w:rsid w:val="00596533"/>
    <w:rsid w:val="0059664C"/>
    <w:rsid w:val="005967D1"/>
    <w:rsid w:val="00596E64"/>
    <w:rsid w:val="00597507"/>
    <w:rsid w:val="0059765E"/>
    <w:rsid w:val="00597C89"/>
    <w:rsid w:val="005A0501"/>
    <w:rsid w:val="005A1266"/>
    <w:rsid w:val="005A20B3"/>
    <w:rsid w:val="005A233F"/>
    <w:rsid w:val="005A3160"/>
    <w:rsid w:val="005A354C"/>
    <w:rsid w:val="005A4216"/>
    <w:rsid w:val="005A4FBA"/>
    <w:rsid w:val="005A6D3A"/>
    <w:rsid w:val="005A72FB"/>
    <w:rsid w:val="005B0527"/>
    <w:rsid w:val="005B12C0"/>
    <w:rsid w:val="005B18BC"/>
    <w:rsid w:val="005B1CD7"/>
    <w:rsid w:val="005B24EE"/>
    <w:rsid w:val="005B2ED7"/>
    <w:rsid w:val="005B335D"/>
    <w:rsid w:val="005B42A2"/>
    <w:rsid w:val="005B563B"/>
    <w:rsid w:val="005B58A4"/>
    <w:rsid w:val="005B5D09"/>
    <w:rsid w:val="005B6439"/>
    <w:rsid w:val="005B669A"/>
    <w:rsid w:val="005B6DBF"/>
    <w:rsid w:val="005C04FF"/>
    <w:rsid w:val="005C0587"/>
    <w:rsid w:val="005C1885"/>
    <w:rsid w:val="005C1E3E"/>
    <w:rsid w:val="005C211D"/>
    <w:rsid w:val="005C352D"/>
    <w:rsid w:val="005C38A0"/>
    <w:rsid w:val="005C3A93"/>
    <w:rsid w:val="005C425A"/>
    <w:rsid w:val="005C456E"/>
    <w:rsid w:val="005C45B8"/>
    <w:rsid w:val="005C47F7"/>
    <w:rsid w:val="005C5881"/>
    <w:rsid w:val="005C5A44"/>
    <w:rsid w:val="005C6005"/>
    <w:rsid w:val="005C6641"/>
    <w:rsid w:val="005C6F42"/>
    <w:rsid w:val="005D01FA"/>
    <w:rsid w:val="005D084D"/>
    <w:rsid w:val="005D12A7"/>
    <w:rsid w:val="005D1815"/>
    <w:rsid w:val="005D19BA"/>
    <w:rsid w:val="005D295E"/>
    <w:rsid w:val="005D2A27"/>
    <w:rsid w:val="005D37C2"/>
    <w:rsid w:val="005D4570"/>
    <w:rsid w:val="005D4A73"/>
    <w:rsid w:val="005D4BE3"/>
    <w:rsid w:val="005D60F2"/>
    <w:rsid w:val="005D7472"/>
    <w:rsid w:val="005D788A"/>
    <w:rsid w:val="005D79AC"/>
    <w:rsid w:val="005D7BE8"/>
    <w:rsid w:val="005E0604"/>
    <w:rsid w:val="005E19E5"/>
    <w:rsid w:val="005E1DA8"/>
    <w:rsid w:val="005E2B84"/>
    <w:rsid w:val="005E2C49"/>
    <w:rsid w:val="005E315F"/>
    <w:rsid w:val="005E3294"/>
    <w:rsid w:val="005E3A14"/>
    <w:rsid w:val="005E3B7D"/>
    <w:rsid w:val="005E4B5F"/>
    <w:rsid w:val="005E6184"/>
    <w:rsid w:val="005E647F"/>
    <w:rsid w:val="005E79C6"/>
    <w:rsid w:val="005F1774"/>
    <w:rsid w:val="005F2D77"/>
    <w:rsid w:val="005F3277"/>
    <w:rsid w:val="005F400C"/>
    <w:rsid w:val="005F410A"/>
    <w:rsid w:val="005F4539"/>
    <w:rsid w:val="005F5282"/>
    <w:rsid w:val="005F60C0"/>
    <w:rsid w:val="005F62E7"/>
    <w:rsid w:val="005F6536"/>
    <w:rsid w:val="005F74A2"/>
    <w:rsid w:val="005F7955"/>
    <w:rsid w:val="005F7D93"/>
    <w:rsid w:val="005F7DE5"/>
    <w:rsid w:val="006009BC"/>
    <w:rsid w:val="00601AE1"/>
    <w:rsid w:val="0060221B"/>
    <w:rsid w:val="0060310F"/>
    <w:rsid w:val="00603667"/>
    <w:rsid w:val="0060377E"/>
    <w:rsid w:val="00604020"/>
    <w:rsid w:val="00604C09"/>
    <w:rsid w:val="006054DE"/>
    <w:rsid w:val="00606866"/>
    <w:rsid w:val="00606BEA"/>
    <w:rsid w:val="00607090"/>
    <w:rsid w:val="00607A7B"/>
    <w:rsid w:val="00607B90"/>
    <w:rsid w:val="006100BA"/>
    <w:rsid w:val="0061066D"/>
    <w:rsid w:val="00611A5F"/>
    <w:rsid w:val="00611B83"/>
    <w:rsid w:val="00612283"/>
    <w:rsid w:val="00612602"/>
    <w:rsid w:val="00612E32"/>
    <w:rsid w:val="00613CA7"/>
    <w:rsid w:val="00613FFD"/>
    <w:rsid w:val="00616A5D"/>
    <w:rsid w:val="00617532"/>
    <w:rsid w:val="00620600"/>
    <w:rsid w:val="00621BCE"/>
    <w:rsid w:val="00621E36"/>
    <w:rsid w:val="0062376F"/>
    <w:rsid w:val="00624253"/>
    <w:rsid w:val="00624E3D"/>
    <w:rsid w:val="00625DB8"/>
    <w:rsid w:val="006268AB"/>
    <w:rsid w:val="00631349"/>
    <w:rsid w:val="006321B9"/>
    <w:rsid w:val="00632AE6"/>
    <w:rsid w:val="00632AFB"/>
    <w:rsid w:val="00634BA7"/>
    <w:rsid w:val="00634C23"/>
    <w:rsid w:val="006351CE"/>
    <w:rsid w:val="00635EFE"/>
    <w:rsid w:val="00635F6E"/>
    <w:rsid w:val="00636DFF"/>
    <w:rsid w:val="00640D64"/>
    <w:rsid w:val="00642034"/>
    <w:rsid w:val="00642E2E"/>
    <w:rsid w:val="006433D8"/>
    <w:rsid w:val="00643F18"/>
    <w:rsid w:val="00644300"/>
    <w:rsid w:val="006443BD"/>
    <w:rsid w:val="00644C5B"/>
    <w:rsid w:val="00644EC7"/>
    <w:rsid w:val="00645CC4"/>
    <w:rsid w:val="0064794C"/>
    <w:rsid w:val="00650FE7"/>
    <w:rsid w:val="00651AA0"/>
    <w:rsid w:val="00651E72"/>
    <w:rsid w:val="006520DE"/>
    <w:rsid w:val="00652A02"/>
    <w:rsid w:val="006530F7"/>
    <w:rsid w:val="00654254"/>
    <w:rsid w:val="006542E6"/>
    <w:rsid w:val="00654D41"/>
    <w:rsid w:val="00654F64"/>
    <w:rsid w:val="00656419"/>
    <w:rsid w:val="00656CB7"/>
    <w:rsid w:val="00657724"/>
    <w:rsid w:val="006577AF"/>
    <w:rsid w:val="00660562"/>
    <w:rsid w:val="0066277F"/>
    <w:rsid w:val="00663852"/>
    <w:rsid w:val="00664BD8"/>
    <w:rsid w:val="00665414"/>
    <w:rsid w:val="00665F41"/>
    <w:rsid w:val="00666699"/>
    <w:rsid w:val="00666BC9"/>
    <w:rsid w:val="0066795C"/>
    <w:rsid w:val="00667F27"/>
    <w:rsid w:val="0067043E"/>
    <w:rsid w:val="00670841"/>
    <w:rsid w:val="00671E59"/>
    <w:rsid w:val="00672140"/>
    <w:rsid w:val="0067251C"/>
    <w:rsid w:val="006726C8"/>
    <w:rsid w:val="00672894"/>
    <w:rsid w:val="00674298"/>
    <w:rsid w:val="006747E8"/>
    <w:rsid w:val="00674845"/>
    <w:rsid w:val="00674D4D"/>
    <w:rsid w:val="00674EB3"/>
    <w:rsid w:val="00674F7A"/>
    <w:rsid w:val="0067510C"/>
    <w:rsid w:val="00676D63"/>
    <w:rsid w:val="006776C6"/>
    <w:rsid w:val="00677A11"/>
    <w:rsid w:val="00677B3A"/>
    <w:rsid w:val="00680454"/>
    <w:rsid w:val="006811E5"/>
    <w:rsid w:val="0068134C"/>
    <w:rsid w:val="00681DEB"/>
    <w:rsid w:val="00682014"/>
    <w:rsid w:val="006820B1"/>
    <w:rsid w:val="006823CA"/>
    <w:rsid w:val="006824D3"/>
    <w:rsid w:val="00682F77"/>
    <w:rsid w:val="00684680"/>
    <w:rsid w:val="00684C58"/>
    <w:rsid w:val="006867B2"/>
    <w:rsid w:val="006869EC"/>
    <w:rsid w:val="00687EF6"/>
    <w:rsid w:val="00690CB8"/>
    <w:rsid w:val="00690F5B"/>
    <w:rsid w:val="0069130C"/>
    <w:rsid w:val="006919A7"/>
    <w:rsid w:val="00692229"/>
    <w:rsid w:val="006924F8"/>
    <w:rsid w:val="006925E2"/>
    <w:rsid w:val="00692C9E"/>
    <w:rsid w:val="00693CC6"/>
    <w:rsid w:val="006947F0"/>
    <w:rsid w:val="00695D90"/>
    <w:rsid w:val="0069605A"/>
    <w:rsid w:val="006A137B"/>
    <w:rsid w:val="006A2354"/>
    <w:rsid w:val="006A2A12"/>
    <w:rsid w:val="006A2AB7"/>
    <w:rsid w:val="006A3DD2"/>
    <w:rsid w:val="006A4E5C"/>
    <w:rsid w:val="006A4F71"/>
    <w:rsid w:val="006A525D"/>
    <w:rsid w:val="006A59A4"/>
    <w:rsid w:val="006A6F3D"/>
    <w:rsid w:val="006A75E3"/>
    <w:rsid w:val="006B0228"/>
    <w:rsid w:val="006B09FD"/>
    <w:rsid w:val="006B2A3B"/>
    <w:rsid w:val="006B30F9"/>
    <w:rsid w:val="006B326F"/>
    <w:rsid w:val="006B370A"/>
    <w:rsid w:val="006B3FD6"/>
    <w:rsid w:val="006B4891"/>
    <w:rsid w:val="006B4A8A"/>
    <w:rsid w:val="006B5538"/>
    <w:rsid w:val="006B5724"/>
    <w:rsid w:val="006B5BBF"/>
    <w:rsid w:val="006B6DB0"/>
    <w:rsid w:val="006B7073"/>
    <w:rsid w:val="006B7AF0"/>
    <w:rsid w:val="006C03C7"/>
    <w:rsid w:val="006C1F0F"/>
    <w:rsid w:val="006C2E39"/>
    <w:rsid w:val="006C36BF"/>
    <w:rsid w:val="006C3A1C"/>
    <w:rsid w:val="006C3AE7"/>
    <w:rsid w:val="006C559B"/>
    <w:rsid w:val="006C66D4"/>
    <w:rsid w:val="006C6D3F"/>
    <w:rsid w:val="006C7CE1"/>
    <w:rsid w:val="006C7DF3"/>
    <w:rsid w:val="006C7E03"/>
    <w:rsid w:val="006D09B9"/>
    <w:rsid w:val="006D0EF7"/>
    <w:rsid w:val="006D1326"/>
    <w:rsid w:val="006D13D1"/>
    <w:rsid w:val="006D16EF"/>
    <w:rsid w:val="006D2508"/>
    <w:rsid w:val="006D27E1"/>
    <w:rsid w:val="006D29AF"/>
    <w:rsid w:val="006D3310"/>
    <w:rsid w:val="006D4918"/>
    <w:rsid w:val="006D6DA4"/>
    <w:rsid w:val="006D70B9"/>
    <w:rsid w:val="006D747D"/>
    <w:rsid w:val="006D748C"/>
    <w:rsid w:val="006E0B56"/>
    <w:rsid w:val="006E0E09"/>
    <w:rsid w:val="006E0EFC"/>
    <w:rsid w:val="006E23E2"/>
    <w:rsid w:val="006E252B"/>
    <w:rsid w:val="006E25F9"/>
    <w:rsid w:val="006E3812"/>
    <w:rsid w:val="006E3DEB"/>
    <w:rsid w:val="006E4CC3"/>
    <w:rsid w:val="006E4D3C"/>
    <w:rsid w:val="006E5757"/>
    <w:rsid w:val="006E599D"/>
    <w:rsid w:val="006E5DF1"/>
    <w:rsid w:val="006E5E51"/>
    <w:rsid w:val="006E64FD"/>
    <w:rsid w:val="006E6773"/>
    <w:rsid w:val="006E765E"/>
    <w:rsid w:val="006E79F3"/>
    <w:rsid w:val="006F1634"/>
    <w:rsid w:val="006F1871"/>
    <w:rsid w:val="006F19B3"/>
    <w:rsid w:val="006F1E1F"/>
    <w:rsid w:val="006F20EF"/>
    <w:rsid w:val="006F2683"/>
    <w:rsid w:val="006F2886"/>
    <w:rsid w:val="006F2F2D"/>
    <w:rsid w:val="006F3B6E"/>
    <w:rsid w:val="006F4AAC"/>
    <w:rsid w:val="006F6D72"/>
    <w:rsid w:val="006F6FCA"/>
    <w:rsid w:val="006F7E3B"/>
    <w:rsid w:val="006F7E7B"/>
    <w:rsid w:val="007000C0"/>
    <w:rsid w:val="0070133D"/>
    <w:rsid w:val="00701C37"/>
    <w:rsid w:val="00702434"/>
    <w:rsid w:val="00702BD1"/>
    <w:rsid w:val="00703566"/>
    <w:rsid w:val="00703891"/>
    <w:rsid w:val="0070609E"/>
    <w:rsid w:val="00706C95"/>
    <w:rsid w:val="00706DFE"/>
    <w:rsid w:val="00707CE0"/>
    <w:rsid w:val="00712084"/>
    <w:rsid w:val="007142F4"/>
    <w:rsid w:val="00714A1F"/>
    <w:rsid w:val="00714B85"/>
    <w:rsid w:val="00714C87"/>
    <w:rsid w:val="00715FAD"/>
    <w:rsid w:val="00716E4B"/>
    <w:rsid w:val="007176EE"/>
    <w:rsid w:val="00717A30"/>
    <w:rsid w:val="00717CEF"/>
    <w:rsid w:val="007208AB"/>
    <w:rsid w:val="00721032"/>
    <w:rsid w:val="00721623"/>
    <w:rsid w:val="0072182E"/>
    <w:rsid w:val="00722E1D"/>
    <w:rsid w:val="00722E44"/>
    <w:rsid w:val="00722F64"/>
    <w:rsid w:val="00722FA2"/>
    <w:rsid w:val="00723615"/>
    <w:rsid w:val="00723800"/>
    <w:rsid w:val="00723D0F"/>
    <w:rsid w:val="00723F62"/>
    <w:rsid w:val="00724362"/>
    <w:rsid w:val="00725431"/>
    <w:rsid w:val="0072649C"/>
    <w:rsid w:val="0072777C"/>
    <w:rsid w:val="00727BCF"/>
    <w:rsid w:val="00727DE6"/>
    <w:rsid w:val="007305CA"/>
    <w:rsid w:val="00731E4A"/>
    <w:rsid w:val="00731FE3"/>
    <w:rsid w:val="00732607"/>
    <w:rsid w:val="00732B60"/>
    <w:rsid w:val="0073339C"/>
    <w:rsid w:val="00733A75"/>
    <w:rsid w:val="00734209"/>
    <w:rsid w:val="007342C7"/>
    <w:rsid w:val="00734328"/>
    <w:rsid w:val="00734E2D"/>
    <w:rsid w:val="00734F27"/>
    <w:rsid w:val="00735785"/>
    <w:rsid w:val="00735CBB"/>
    <w:rsid w:val="00735D67"/>
    <w:rsid w:val="00735EB4"/>
    <w:rsid w:val="00735F51"/>
    <w:rsid w:val="007361F9"/>
    <w:rsid w:val="00736368"/>
    <w:rsid w:val="007373D0"/>
    <w:rsid w:val="007374BC"/>
    <w:rsid w:val="00737A75"/>
    <w:rsid w:val="0074332F"/>
    <w:rsid w:val="00743AFC"/>
    <w:rsid w:val="00743F20"/>
    <w:rsid w:val="0074429A"/>
    <w:rsid w:val="00744592"/>
    <w:rsid w:val="00744976"/>
    <w:rsid w:val="00744CC9"/>
    <w:rsid w:val="00746429"/>
    <w:rsid w:val="007469B6"/>
    <w:rsid w:val="0074700A"/>
    <w:rsid w:val="00747838"/>
    <w:rsid w:val="007478B4"/>
    <w:rsid w:val="0075113B"/>
    <w:rsid w:val="00751F0A"/>
    <w:rsid w:val="007522A6"/>
    <w:rsid w:val="00753C36"/>
    <w:rsid w:val="0075491F"/>
    <w:rsid w:val="00754BAE"/>
    <w:rsid w:val="007550D5"/>
    <w:rsid w:val="00755612"/>
    <w:rsid w:val="007559C5"/>
    <w:rsid w:val="00755BE9"/>
    <w:rsid w:val="00755C96"/>
    <w:rsid w:val="007564E1"/>
    <w:rsid w:val="00757878"/>
    <w:rsid w:val="00757977"/>
    <w:rsid w:val="00761576"/>
    <w:rsid w:val="00761677"/>
    <w:rsid w:val="00761A19"/>
    <w:rsid w:val="00761A45"/>
    <w:rsid w:val="00761C69"/>
    <w:rsid w:val="00762BB8"/>
    <w:rsid w:val="00762D8F"/>
    <w:rsid w:val="00762E06"/>
    <w:rsid w:val="007635A0"/>
    <w:rsid w:val="007640E8"/>
    <w:rsid w:val="00764A54"/>
    <w:rsid w:val="00765720"/>
    <w:rsid w:val="0076583A"/>
    <w:rsid w:val="00766CA2"/>
    <w:rsid w:val="00767739"/>
    <w:rsid w:val="007677AA"/>
    <w:rsid w:val="00767FA7"/>
    <w:rsid w:val="0077003A"/>
    <w:rsid w:val="00770600"/>
    <w:rsid w:val="00770EB8"/>
    <w:rsid w:val="00770F83"/>
    <w:rsid w:val="00772400"/>
    <w:rsid w:val="00772BBE"/>
    <w:rsid w:val="0077328D"/>
    <w:rsid w:val="00773548"/>
    <w:rsid w:val="00773551"/>
    <w:rsid w:val="00774961"/>
    <w:rsid w:val="00775307"/>
    <w:rsid w:val="0077537E"/>
    <w:rsid w:val="007759DB"/>
    <w:rsid w:val="00775F2A"/>
    <w:rsid w:val="00776ED8"/>
    <w:rsid w:val="00777AC5"/>
    <w:rsid w:val="00780F7A"/>
    <w:rsid w:val="007810FD"/>
    <w:rsid w:val="0078173B"/>
    <w:rsid w:val="00781C60"/>
    <w:rsid w:val="00782198"/>
    <w:rsid w:val="00782235"/>
    <w:rsid w:val="007826C4"/>
    <w:rsid w:val="007831B3"/>
    <w:rsid w:val="00783A4B"/>
    <w:rsid w:val="00785086"/>
    <w:rsid w:val="0078581A"/>
    <w:rsid w:val="00785961"/>
    <w:rsid w:val="00785EFE"/>
    <w:rsid w:val="00786412"/>
    <w:rsid w:val="00786780"/>
    <w:rsid w:val="00786A3D"/>
    <w:rsid w:val="00787349"/>
    <w:rsid w:val="007876AF"/>
    <w:rsid w:val="00787BD5"/>
    <w:rsid w:val="00790502"/>
    <w:rsid w:val="00792065"/>
    <w:rsid w:val="007936F9"/>
    <w:rsid w:val="00794097"/>
    <w:rsid w:val="007948A3"/>
    <w:rsid w:val="00794B10"/>
    <w:rsid w:val="007966AB"/>
    <w:rsid w:val="00797FC7"/>
    <w:rsid w:val="007A022D"/>
    <w:rsid w:val="007A091F"/>
    <w:rsid w:val="007A108D"/>
    <w:rsid w:val="007A1217"/>
    <w:rsid w:val="007A1A14"/>
    <w:rsid w:val="007A1E7B"/>
    <w:rsid w:val="007A228C"/>
    <w:rsid w:val="007A2EC8"/>
    <w:rsid w:val="007A3386"/>
    <w:rsid w:val="007A35FF"/>
    <w:rsid w:val="007A5AF9"/>
    <w:rsid w:val="007A62C2"/>
    <w:rsid w:val="007A64D6"/>
    <w:rsid w:val="007A6AC3"/>
    <w:rsid w:val="007A7019"/>
    <w:rsid w:val="007A765A"/>
    <w:rsid w:val="007A7972"/>
    <w:rsid w:val="007A7EB9"/>
    <w:rsid w:val="007A7FE2"/>
    <w:rsid w:val="007B1549"/>
    <w:rsid w:val="007B1CA5"/>
    <w:rsid w:val="007B1F7C"/>
    <w:rsid w:val="007B1FE1"/>
    <w:rsid w:val="007B2181"/>
    <w:rsid w:val="007B24C2"/>
    <w:rsid w:val="007B294E"/>
    <w:rsid w:val="007B3758"/>
    <w:rsid w:val="007B492B"/>
    <w:rsid w:val="007B68FD"/>
    <w:rsid w:val="007B72A4"/>
    <w:rsid w:val="007B7F16"/>
    <w:rsid w:val="007C11F6"/>
    <w:rsid w:val="007C2611"/>
    <w:rsid w:val="007C2660"/>
    <w:rsid w:val="007C27D1"/>
    <w:rsid w:val="007C2828"/>
    <w:rsid w:val="007C2F9C"/>
    <w:rsid w:val="007C42A3"/>
    <w:rsid w:val="007C4681"/>
    <w:rsid w:val="007C521A"/>
    <w:rsid w:val="007C6FC8"/>
    <w:rsid w:val="007C79BB"/>
    <w:rsid w:val="007D13C2"/>
    <w:rsid w:val="007D17E3"/>
    <w:rsid w:val="007D30EA"/>
    <w:rsid w:val="007D3E23"/>
    <w:rsid w:val="007D5615"/>
    <w:rsid w:val="007D62F4"/>
    <w:rsid w:val="007D632A"/>
    <w:rsid w:val="007D6332"/>
    <w:rsid w:val="007D63D3"/>
    <w:rsid w:val="007D6B45"/>
    <w:rsid w:val="007D76A4"/>
    <w:rsid w:val="007D7B7C"/>
    <w:rsid w:val="007E027B"/>
    <w:rsid w:val="007E1582"/>
    <w:rsid w:val="007E1671"/>
    <w:rsid w:val="007E1AC9"/>
    <w:rsid w:val="007E1C32"/>
    <w:rsid w:val="007E2772"/>
    <w:rsid w:val="007E3840"/>
    <w:rsid w:val="007E406E"/>
    <w:rsid w:val="007E4446"/>
    <w:rsid w:val="007E4AC7"/>
    <w:rsid w:val="007E4FE0"/>
    <w:rsid w:val="007E5153"/>
    <w:rsid w:val="007E535E"/>
    <w:rsid w:val="007E589F"/>
    <w:rsid w:val="007E6015"/>
    <w:rsid w:val="007E6CC5"/>
    <w:rsid w:val="007E7D4D"/>
    <w:rsid w:val="007F01A1"/>
    <w:rsid w:val="007F0B0E"/>
    <w:rsid w:val="007F1747"/>
    <w:rsid w:val="007F3A27"/>
    <w:rsid w:val="007F40B6"/>
    <w:rsid w:val="007F423F"/>
    <w:rsid w:val="007F4CA2"/>
    <w:rsid w:val="007F59CE"/>
    <w:rsid w:val="007F6E18"/>
    <w:rsid w:val="007F7A4A"/>
    <w:rsid w:val="007F7B62"/>
    <w:rsid w:val="00800796"/>
    <w:rsid w:val="0080120F"/>
    <w:rsid w:val="00801B38"/>
    <w:rsid w:val="008020EF"/>
    <w:rsid w:val="0080235B"/>
    <w:rsid w:val="0080289F"/>
    <w:rsid w:val="008028DC"/>
    <w:rsid w:val="00802FBB"/>
    <w:rsid w:val="00804FAA"/>
    <w:rsid w:val="00805E99"/>
    <w:rsid w:val="008061AC"/>
    <w:rsid w:val="008101C6"/>
    <w:rsid w:val="0081507C"/>
    <w:rsid w:val="00815E46"/>
    <w:rsid w:val="00816E43"/>
    <w:rsid w:val="00820588"/>
    <w:rsid w:val="00821173"/>
    <w:rsid w:val="00821BA4"/>
    <w:rsid w:val="0082360D"/>
    <w:rsid w:val="0082414E"/>
    <w:rsid w:val="0082427C"/>
    <w:rsid w:val="00824C50"/>
    <w:rsid w:val="00824D9B"/>
    <w:rsid w:val="008258BA"/>
    <w:rsid w:val="00825CE7"/>
    <w:rsid w:val="0082714F"/>
    <w:rsid w:val="0082750E"/>
    <w:rsid w:val="008278B8"/>
    <w:rsid w:val="00830173"/>
    <w:rsid w:val="0083092C"/>
    <w:rsid w:val="00830958"/>
    <w:rsid w:val="00830DC9"/>
    <w:rsid w:val="0083116D"/>
    <w:rsid w:val="0083190B"/>
    <w:rsid w:val="00831EA7"/>
    <w:rsid w:val="00832BB1"/>
    <w:rsid w:val="0083323F"/>
    <w:rsid w:val="008334FA"/>
    <w:rsid w:val="00833821"/>
    <w:rsid w:val="00833B35"/>
    <w:rsid w:val="0083400C"/>
    <w:rsid w:val="00834504"/>
    <w:rsid w:val="0083458C"/>
    <w:rsid w:val="00835127"/>
    <w:rsid w:val="008369E9"/>
    <w:rsid w:val="00837176"/>
    <w:rsid w:val="008375D4"/>
    <w:rsid w:val="00837B7A"/>
    <w:rsid w:val="008409A2"/>
    <w:rsid w:val="008414FC"/>
    <w:rsid w:val="00841DD6"/>
    <w:rsid w:val="008424C2"/>
    <w:rsid w:val="00842890"/>
    <w:rsid w:val="00842C3E"/>
    <w:rsid w:val="00843BAD"/>
    <w:rsid w:val="008443A5"/>
    <w:rsid w:val="008465AC"/>
    <w:rsid w:val="0084766A"/>
    <w:rsid w:val="00847FBB"/>
    <w:rsid w:val="00850603"/>
    <w:rsid w:val="00851B93"/>
    <w:rsid w:val="00851DE3"/>
    <w:rsid w:val="00853251"/>
    <w:rsid w:val="00853C0C"/>
    <w:rsid w:val="008541E7"/>
    <w:rsid w:val="00854E00"/>
    <w:rsid w:val="0085693D"/>
    <w:rsid w:val="0085697D"/>
    <w:rsid w:val="008577DC"/>
    <w:rsid w:val="00857D02"/>
    <w:rsid w:val="00860176"/>
    <w:rsid w:val="00860CE9"/>
    <w:rsid w:val="00861805"/>
    <w:rsid w:val="00861913"/>
    <w:rsid w:val="00862197"/>
    <w:rsid w:val="008632A5"/>
    <w:rsid w:val="008634CF"/>
    <w:rsid w:val="008635AC"/>
    <w:rsid w:val="00863FAC"/>
    <w:rsid w:val="0086411C"/>
    <w:rsid w:val="00864CF3"/>
    <w:rsid w:val="008650ED"/>
    <w:rsid w:val="008654A8"/>
    <w:rsid w:val="00865543"/>
    <w:rsid w:val="0086642A"/>
    <w:rsid w:val="00866E9A"/>
    <w:rsid w:val="008672A6"/>
    <w:rsid w:val="008673F0"/>
    <w:rsid w:val="00867C69"/>
    <w:rsid w:val="008717FE"/>
    <w:rsid w:val="00872373"/>
    <w:rsid w:val="00872F5B"/>
    <w:rsid w:val="00873D5A"/>
    <w:rsid w:val="0087494E"/>
    <w:rsid w:val="008750A2"/>
    <w:rsid w:val="0087622F"/>
    <w:rsid w:val="00876E4F"/>
    <w:rsid w:val="00876EEE"/>
    <w:rsid w:val="00877117"/>
    <w:rsid w:val="008779AF"/>
    <w:rsid w:val="00877A0A"/>
    <w:rsid w:val="00877EA3"/>
    <w:rsid w:val="008801D4"/>
    <w:rsid w:val="0088057A"/>
    <w:rsid w:val="008805E4"/>
    <w:rsid w:val="00880D0C"/>
    <w:rsid w:val="008811F4"/>
    <w:rsid w:val="00881661"/>
    <w:rsid w:val="0088194D"/>
    <w:rsid w:val="00881FBC"/>
    <w:rsid w:val="00881FF2"/>
    <w:rsid w:val="0088295C"/>
    <w:rsid w:val="00883893"/>
    <w:rsid w:val="00883AAC"/>
    <w:rsid w:val="00883F3A"/>
    <w:rsid w:val="00884CC1"/>
    <w:rsid w:val="00885389"/>
    <w:rsid w:val="0088635A"/>
    <w:rsid w:val="008866E3"/>
    <w:rsid w:val="00886F21"/>
    <w:rsid w:val="00887962"/>
    <w:rsid w:val="00890E56"/>
    <w:rsid w:val="00891701"/>
    <w:rsid w:val="00891905"/>
    <w:rsid w:val="0089251D"/>
    <w:rsid w:val="00892A95"/>
    <w:rsid w:val="00893082"/>
    <w:rsid w:val="00894108"/>
    <w:rsid w:val="008949C0"/>
    <w:rsid w:val="008952C7"/>
    <w:rsid w:val="008958A2"/>
    <w:rsid w:val="008959EF"/>
    <w:rsid w:val="00895C6F"/>
    <w:rsid w:val="00896360"/>
    <w:rsid w:val="0089688D"/>
    <w:rsid w:val="00896C56"/>
    <w:rsid w:val="008970AC"/>
    <w:rsid w:val="008A01CC"/>
    <w:rsid w:val="008A0C26"/>
    <w:rsid w:val="008A0E28"/>
    <w:rsid w:val="008A12D8"/>
    <w:rsid w:val="008A1569"/>
    <w:rsid w:val="008A295F"/>
    <w:rsid w:val="008A2A19"/>
    <w:rsid w:val="008A2C85"/>
    <w:rsid w:val="008A36B8"/>
    <w:rsid w:val="008A3AFD"/>
    <w:rsid w:val="008A40CA"/>
    <w:rsid w:val="008A5050"/>
    <w:rsid w:val="008A535A"/>
    <w:rsid w:val="008A5E23"/>
    <w:rsid w:val="008A5F1A"/>
    <w:rsid w:val="008A6F22"/>
    <w:rsid w:val="008A749E"/>
    <w:rsid w:val="008A79FA"/>
    <w:rsid w:val="008A7F99"/>
    <w:rsid w:val="008B24B5"/>
    <w:rsid w:val="008B39B0"/>
    <w:rsid w:val="008B3CA3"/>
    <w:rsid w:val="008B42CF"/>
    <w:rsid w:val="008B43D1"/>
    <w:rsid w:val="008B4B6D"/>
    <w:rsid w:val="008B4EA1"/>
    <w:rsid w:val="008B4F62"/>
    <w:rsid w:val="008B52F3"/>
    <w:rsid w:val="008B53E5"/>
    <w:rsid w:val="008B7523"/>
    <w:rsid w:val="008C0E4A"/>
    <w:rsid w:val="008C13B0"/>
    <w:rsid w:val="008C182D"/>
    <w:rsid w:val="008C1FF9"/>
    <w:rsid w:val="008C2736"/>
    <w:rsid w:val="008C280A"/>
    <w:rsid w:val="008C2D3A"/>
    <w:rsid w:val="008C3AFF"/>
    <w:rsid w:val="008C452C"/>
    <w:rsid w:val="008C4BCC"/>
    <w:rsid w:val="008C5536"/>
    <w:rsid w:val="008C5564"/>
    <w:rsid w:val="008C5593"/>
    <w:rsid w:val="008C55F0"/>
    <w:rsid w:val="008C6310"/>
    <w:rsid w:val="008C6463"/>
    <w:rsid w:val="008C655D"/>
    <w:rsid w:val="008C70A1"/>
    <w:rsid w:val="008C78C1"/>
    <w:rsid w:val="008C7D10"/>
    <w:rsid w:val="008D01D3"/>
    <w:rsid w:val="008D0DD4"/>
    <w:rsid w:val="008D0E6D"/>
    <w:rsid w:val="008D1E1E"/>
    <w:rsid w:val="008D2099"/>
    <w:rsid w:val="008D20DA"/>
    <w:rsid w:val="008D2388"/>
    <w:rsid w:val="008D2707"/>
    <w:rsid w:val="008D356F"/>
    <w:rsid w:val="008D447B"/>
    <w:rsid w:val="008D4C9D"/>
    <w:rsid w:val="008D534B"/>
    <w:rsid w:val="008D5AF4"/>
    <w:rsid w:val="008D5C5B"/>
    <w:rsid w:val="008D6453"/>
    <w:rsid w:val="008D667B"/>
    <w:rsid w:val="008D6CF8"/>
    <w:rsid w:val="008D75C3"/>
    <w:rsid w:val="008E00F9"/>
    <w:rsid w:val="008E04A9"/>
    <w:rsid w:val="008E1191"/>
    <w:rsid w:val="008E2D89"/>
    <w:rsid w:val="008E2E7F"/>
    <w:rsid w:val="008E30C4"/>
    <w:rsid w:val="008E30EA"/>
    <w:rsid w:val="008E3DCC"/>
    <w:rsid w:val="008E406C"/>
    <w:rsid w:val="008E480D"/>
    <w:rsid w:val="008E5B03"/>
    <w:rsid w:val="008E693E"/>
    <w:rsid w:val="008E6EC9"/>
    <w:rsid w:val="008E72A5"/>
    <w:rsid w:val="008E72D9"/>
    <w:rsid w:val="008E7706"/>
    <w:rsid w:val="008E7978"/>
    <w:rsid w:val="008E7A1A"/>
    <w:rsid w:val="008F05BC"/>
    <w:rsid w:val="008F06D6"/>
    <w:rsid w:val="008F0C84"/>
    <w:rsid w:val="008F197B"/>
    <w:rsid w:val="008F20FC"/>
    <w:rsid w:val="008F2A1F"/>
    <w:rsid w:val="008F2ED4"/>
    <w:rsid w:val="008F3DFB"/>
    <w:rsid w:val="008F3F0C"/>
    <w:rsid w:val="008F565B"/>
    <w:rsid w:val="008F5A49"/>
    <w:rsid w:val="008F5B1D"/>
    <w:rsid w:val="008F5C65"/>
    <w:rsid w:val="008F66C9"/>
    <w:rsid w:val="008F6A91"/>
    <w:rsid w:val="008F6E5E"/>
    <w:rsid w:val="0090055A"/>
    <w:rsid w:val="00900695"/>
    <w:rsid w:val="009008E9"/>
    <w:rsid w:val="00900953"/>
    <w:rsid w:val="00900B78"/>
    <w:rsid w:val="009013FD"/>
    <w:rsid w:val="009014FE"/>
    <w:rsid w:val="009028AE"/>
    <w:rsid w:val="00906354"/>
    <w:rsid w:val="009066BA"/>
    <w:rsid w:val="00906A9A"/>
    <w:rsid w:val="00907232"/>
    <w:rsid w:val="00907487"/>
    <w:rsid w:val="00910325"/>
    <w:rsid w:val="0091064A"/>
    <w:rsid w:val="0091066B"/>
    <w:rsid w:val="00910B99"/>
    <w:rsid w:val="0091112E"/>
    <w:rsid w:val="009129C0"/>
    <w:rsid w:val="00913306"/>
    <w:rsid w:val="00913504"/>
    <w:rsid w:val="009137AC"/>
    <w:rsid w:val="00915474"/>
    <w:rsid w:val="0091557D"/>
    <w:rsid w:val="0091610D"/>
    <w:rsid w:val="0091656C"/>
    <w:rsid w:val="00916AC1"/>
    <w:rsid w:val="00916BBD"/>
    <w:rsid w:val="009178EF"/>
    <w:rsid w:val="0091794D"/>
    <w:rsid w:val="00917C56"/>
    <w:rsid w:val="009203DA"/>
    <w:rsid w:val="009205D4"/>
    <w:rsid w:val="009215E9"/>
    <w:rsid w:val="00921629"/>
    <w:rsid w:val="00921BD1"/>
    <w:rsid w:val="0092260A"/>
    <w:rsid w:val="00922764"/>
    <w:rsid w:val="00923437"/>
    <w:rsid w:val="0092352E"/>
    <w:rsid w:val="0092396F"/>
    <w:rsid w:val="00924820"/>
    <w:rsid w:val="00924C3E"/>
    <w:rsid w:val="00925573"/>
    <w:rsid w:val="009266EE"/>
    <w:rsid w:val="009267EE"/>
    <w:rsid w:val="00926A4E"/>
    <w:rsid w:val="00927017"/>
    <w:rsid w:val="00927F75"/>
    <w:rsid w:val="00930B68"/>
    <w:rsid w:val="00931B30"/>
    <w:rsid w:val="00931BBE"/>
    <w:rsid w:val="00931E4A"/>
    <w:rsid w:val="009337F7"/>
    <w:rsid w:val="00933DFA"/>
    <w:rsid w:val="009344AF"/>
    <w:rsid w:val="00934A43"/>
    <w:rsid w:val="00934A9B"/>
    <w:rsid w:val="009351B9"/>
    <w:rsid w:val="00935A01"/>
    <w:rsid w:val="00937192"/>
    <w:rsid w:val="009371A2"/>
    <w:rsid w:val="0094056A"/>
    <w:rsid w:val="00940D37"/>
    <w:rsid w:val="00941D68"/>
    <w:rsid w:val="00943524"/>
    <w:rsid w:val="00945F03"/>
    <w:rsid w:val="009467D6"/>
    <w:rsid w:val="009477F0"/>
    <w:rsid w:val="00947BC1"/>
    <w:rsid w:val="00950D1A"/>
    <w:rsid w:val="0095171B"/>
    <w:rsid w:val="009517AC"/>
    <w:rsid w:val="00951A42"/>
    <w:rsid w:val="0095214F"/>
    <w:rsid w:val="00953898"/>
    <w:rsid w:val="00954B0D"/>
    <w:rsid w:val="00954C6D"/>
    <w:rsid w:val="009559DE"/>
    <w:rsid w:val="00955B01"/>
    <w:rsid w:val="0095628C"/>
    <w:rsid w:val="00956872"/>
    <w:rsid w:val="009572CA"/>
    <w:rsid w:val="009578F3"/>
    <w:rsid w:val="00957A74"/>
    <w:rsid w:val="009600BB"/>
    <w:rsid w:val="009603AB"/>
    <w:rsid w:val="009606BC"/>
    <w:rsid w:val="009607EC"/>
    <w:rsid w:val="00960B5F"/>
    <w:rsid w:val="00960E82"/>
    <w:rsid w:val="0096171C"/>
    <w:rsid w:val="00961947"/>
    <w:rsid w:val="0096297C"/>
    <w:rsid w:val="00962D6A"/>
    <w:rsid w:val="009640FF"/>
    <w:rsid w:val="00964C93"/>
    <w:rsid w:val="00964DF9"/>
    <w:rsid w:val="00964F7B"/>
    <w:rsid w:val="009660A3"/>
    <w:rsid w:val="00966148"/>
    <w:rsid w:val="009663A2"/>
    <w:rsid w:val="009668C1"/>
    <w:rsid w:val="00966D42"/>
    <w:rsid w:val="00967A47"/>
    <w:rsid w:val="00972723"/>
    <w:rsid w:val="009729B6"/>
    <w:rsid w:val="00972DDC"/>
    <w:rsid w:val="009732EA"/>
    <w:rsid w:val="00973607"/>
    <w:rsid w:val="009738F0"/>
    <w:rsid w:val="009739C5"/>
    <w:rsid w:val="00973B69"/>
    <w:rsid w:val="00974188"/>
    <w:rsid w:val="00974470"/>
    <w:rsid w:val="00974761"/>
    <w:rsid w:val="00974FCB"/>
    <w:rsid w:val="009750E1"/>
    <w:rsid w:val="00975ADB"/>
    <w:rsid w:val="009763AA"/>
    <w:rsid w:val="009766BC"/>
    <w:rsid w:val="0097695D"/>
    <w:rsid w:val="00976FC9"/>
    <w:rsid w:val="009772BF"/>
    <w:rsid w:val="009775E3"/>
    <w:rsid w:val="00977A59"/>
    <w:rsid w:val="00977A91"/>
    <w:rsid w:val="00980989"/>
    <w:rsid w:val="009809DB"/>
    <w:rsid w:val="00980CBA"/>
    <w:rsid w:val="009826FD"/>
    <w:rsid w:val="0098324B"/>
    <w:rsid w:val="0098360B"/>
    <w:rsid w:val="00983958"/>
    <w:rsid w:val="00984544"/>
    <w:rsid w:val="00985670"/>
    <w:rsid w:val="00985988"/>
    <w:rsid w:val="009862DD"/>
    <w:rsid w:val="009872E2"/>
    <w:rsid w:val="00987B62"/>
    <w:rsid w:val="00987C44"/>
    <w:rsid w:val="00987D36"/>
    <w:rsid w:val="0099028D"/>
    <w:rsid w:val="0099067A"/>
    <w:rsid w:val="009906EA"/>
    <w:rsid w:val="00990860"/>
    <w:rsid w:val="00990A8E"/>
    <w:rsid w:val="00990E94"/>
    <w:rsid w:val="00991D3F"/>
    <w:rsid w:val="0099240C"/>
    <w:rsid w:val="00992A67"/>
    <w:rsid w:val="009937B5"/>
    <w:rsid w:val="00993BF5"/>
    <w:rsid w:val="0099409F"/>
    <w:rsid w:val="009949FA"/>
    <w:rsid w:val="009950DA"/>
    <w:rsid w:val="009967D5"/>
    <w:rsid w:val="00996899"/>
    <w:rsid w:val="00996C55"/>
    <w:rsid w:val="00996FB6"/>
    <w:rsid w:val="00997EDC"/>
    <w:rsid w:val="00997FC2"/>
    <w:rsid w:val="009A089E"/>
    <w:rsid w:val="009A1BC0"/>
    <w:rsid w:val="009A1E13"/>
    <w:rsid w:val="009A3182"/>
    <w:rsid w:val="009A35D1"/>
    <w:rsid w:val="009A4FF9"/>
    <w:rsid w:val="009A5DAD"/>
    <w:rsid w:val="009A75D6"/>
    <w:rsid w:val="009A76B5"/>
    <w:rsid w:val="009A7A47"/>
    <w:rsid w:val="009A7E4F"/>
    <w:rsid w:val="009B0D12"/>
    <w:rsid w:val="009B18A9"/>
    <w:rsid w:val="009B1F55"/>
    <w:rsid w:val="009B36A6"/>
    <w:rsid w:val="009B37E5"/>
    <w:rsid w:val="009B5185"/>
    <w:rsid w:val="009B5899"/>
    <w:rsid w:val="009B5ACF"/>
    <w:rsid w:val="009B5E2F"/>
    <w:rsid w:val="009B7580"/>
    <w:rsid w:val="009B7EE7"/>
    <w:rsid w:val="009C0056"/>
    <w:rsid w:val="009C0DAF"/>
    <w:rsid w:val="009C160C"/>
    <w:rsid w:val="009C1E45"/>
    <w:rsid w:val="009C2369"/>
    <w:rsid w:val="009C240A"/>
    <w:rsid w:val="009C25A5"/>
    <w:rsid w:val="009C2C92"/>
    <w:rsid w:val="009C32A7"/>
    <w:rsid w:val="009C32C6"/>
    <w:rsid w:val="009C408D"/>
    <w:rsid w:val="009C40A5"/>
    <w:rsid w:val="009C4B75"/>
    <w:rsid w:val="009C4E33"/>
    <w:rsid w:val="009C5E71"/>
    <w:rsid w:val="009C764B"/>
    <w:rsid w:val="009C7C39"/>
    <w:rsid w:val="009D00B4"/>
    <w:rsid w:val="009D0CDB"/>
    <w:rsid w:val="009D1207"/>
    <w:rsid w:val="009D1872"/>
    <w:rsid w:val="009D1ED4"/>
    <w:rsid w:val="009D4367"/>
    <w:rsid w:val="009D49A0"/>
    <w:rsid w:val="009D4F71"/>
    <w:rsid w:val="009D5A09"/>
    <w:rsid w:val="009D62B1"/>
    <w:rsid w:val="009D684C"/>
    <w:rsid w:val="009D7486"/>
    <w:rsid w:val="009E0CCC"/>
    <w:rsid w:val="009E0E8C"/>
    <w:rsid w:val="009E1295"/>
    <w:rsid w:val="009E1908"/>
    <w:rsid w:val="009E1A3B"/>
    <w:rsid w:val="009E2DF6"/>
    <w:rsid w:val="009E380D"/>
    <w:rsid w:val="009E3B53"/>
    <w:rsid w:val="009E3CA5"/>
    <w:rsid w:val="009E426D"/>
    <w:rsid w:val="009E5129"/>
    <w:rsid w:val="009E5724"/>
    <w:rsid w:val="009E60A5"/>
    <w:rsid w:val="009E631B"/>
    <w:rsid w:val="009E6F6F"/>
    <w:rsid w:val="009E7D5E"/>
    <w:rsid w:val="009F0303"/>
    <w:rsid w:val="009F0EF2"/>
    <w:rsid w:val="009F10EB"/>
    <w:rsid w:val="009F17BD"/>
    <w:rsid w:val="009F18BA"/>
    <w:rsid w:val="009F1CBB"/>
    <w:rsid w:val="009F1CD9"/>
    <w:rsid w:val="009F22BA"/>
    <w:rsid w:val="009F2472"/>
    <w:rsid w:val="009F25C9"/>
    <w:rsid w:val="009F3E42"/>
    <w:rsid w:val="009F3EFB"/>
    <w:rsid w:val="009F4234"/>
    <w:rsid w:val="009F42E8"/>
    <w:rsid w:val="009F4308"/>
    <w:rsid w:val="009F5EB5"/>
    <w:rsid w:val="009F6872"/>
    <w:rsid w:val="009F6F20"/>
    <w:rsid w:val="009F6FE1"/>
    <w:rsid w:val="009F7840"/>
    <w:rsid w:val="009F7B12"/>
    <w:rsid w:val="009F7BE4"/>
    <w:rsid w:val="00A0078C"/>
    <w:rsid w:val="00A00B55"/>
    <w:rsid w:val="00A00D6E"/>
    <w:rsid w:val="00A015B5"/>
    <w:rsid w:val="00A0218D"/>
    <w:rsid w:val="00A02BEE"/>
    <w:rsid w:val="00A036B2"/>
    <w:rsid w:val="00A03B06"/>
    <w:rsid w:val="00A04E7F"/>
    <w:rsid w:val="00A0569A"/>
    <w:rsid w:val="00A05BD0"/>
    <w:rsid w:val="00A06442"/>
    <w:rsid w:val="00A07291"/>
    <w:rsid w:val="00A106C7"/>
    <w:rsid w:val="00A1076C"/>
    <w:rsid w:val="00A108EA"/>
    <w:rsid w:val="00A1156D"/>
    <w:rsid w:val="00A11BFE"/>
    <w:rsid w:val="00A12955"/>
    <w:rsid w:val="00A13273"/>
    <w:rsid w:val="00A14227"/>
    <w:rsid w:val="00A1460F"/>
    <w:rsid w:val="00A14AB5"/>
    <w:rsid w:val="00A14D39"/>
    <w:rsid w:val="00A1513A"/>
    <w:rsid w:val="00A15974"/>
    <w:rsid w:val="00A15C15"/>
    <w:rsid w:val="00A16867"/>
    <w:rsid w:val="00A169EF"/>
    <w:rsid w:val="00A1794F"/>
    <w:rsid w:val="00A20030"/>
    <w:rsid w:val="00A21165"/>
    <w:rsid w:val="00A21471"/>
    <w:rsid w:val="00A21C52"/>
    <w:rsid w:val="00A22293"/>
    <w:rsid w:val="00A22D36"/>
    <w:rsid w:val="00A22E11"/>
    <w:rsid w:val="00A25D80"/>
    <w:rsid w:val="00A2614E"/>
    <w:rsid w:val="00A27184"/>
    <w:rsid w:val="00A2796A"/>
    <w:rsid w:val="00A27CD2"/>
    <w:rsid w:val="00A30704"/>
    <w:rsid w:val="00A31185"/>
    <w:rsid w:val="00A312C7"/>
    <w:rsid w:val="00A313D8"/>
    <w:rsid w:val="00A31E5C"/>
    <w:rsid w:val="00A324FA"/>
    <w:rsid w:val="00A325A4"/>
    <w:rsid w:val="00A32890"/>
    <w:rsid w:val="00A32DE3"/>
    <w:rsid w:val="00A33CE2"/>
    <w:rsid w:val="00A33E3B"/>
    <w:rsid w:val="00A35568"/>
    <w:rsid w:val="00A35EED"/>
    <w:rsid w:val="00A36ACD"/>
    <w:rsid w:val="00A36BA7"/>
    <w:rsid w:val="00A37A57"/>
    <w:rsid w:val="00A37CD9"/>
    <w:rsid w:val="00A40099"/>
    <w:rsid w:val="00A40CFF"/>
    <w:rsid w:val="00A4106D"/>
    <w:rsid w:val="00A4107E"/>
    <w:rsid w:val="00A423AA"/>
    <w:rsid w:val="00A42994"/>
    <w:rsid w:val="00A434F5"/>
    <w:rsid w:val="00A438A8"/>
    <w:rsid w:val="00A4393C"/>
    <w:rsid w:val="00A43E10"/>
    <w:rsid w:val="00A441C8"/>
    <w:rsid w:val="00A44E07"/>
    <w:rsid w:val="00A45410"/>
    <w:rsid w:val="00A45804"/>
    <w:rsid w:val="00A45C54"/>
    <w:rsid w:val="00A45DE4"/>
    <w:rsid w:val="00A4621F"/>
    <w:rsid w:val="00A46568"/>
    <w:rsid w:val="00A469AA"/>
    <w:rsid w:val="00A477DD"/>
    <w:rsid w:val="00A478F2"/>
    <w:rsid w:val="00A50717"/>
    <w:rsid w:val="00A51583"/>
    <w:rsid w:val="00A5221F"/>
    <w:rsid w:val="00A527B5"/>
    <w:rsid w:val="00A52B0B"/>
    <w:rsid w:val="00A52CF1"/>
    <w:rsid w:val="00A5307C"/>
    <w:rsid w:val="00A5311E"/>
    <w:rsid w:val="00A53BAA"/>
    <w:rsid w:val="00A543D6"/>
    <w:rsid w:val="00A545FF"/>
    <w:rsid w:val="00A551BE"/>
    <w:rsid w:val="00A56371"/>
    <w:rsid w:val="00A571B3"/>
    <w:rsid w:val="00A571BA"/>
    <w:rsid w:val="00A5746B"/>
    <w:rsid w:val="00A60260"/>
    <w:rsid w:val="00A60BD9"/>
    <w:rsid w:val="00A61838"/>
    <w:rsid w:val="00A61E11"/>
    <w:rsid w:val="00A62662"/>
    <w:rsid w:val="00A63150"/>
    <w:rsid w:val="00A63612"/>
    <w:rsid w:val="00A64DA1"/>
    <w:rsid w:val="00A659F7"/>
    <w:rsid w:val="00A660E7"/>
    <w:rsid w:val="00A662BB"/>
    <w:rsid w:val="00A6683A"/>
    <w:rsid w:val="00A66CDA"/>
    <w:rsid w:val="00A70119"/>
    <w:rsid w:val="00A70133"/>
    <w:rsid w:val="00A70457"/>
    <w:rsid w:val="00A70590"/>
    <w:rsid w:val="00A7096C"/>
    <w:rsid w:val="00A70D38"/>
    <w:rsid w:val="00A70E0B"/>
    <w:rsid w:val="00A71219"/>
    <w:rsid w:val="00A71273"/>
    <w:rsid w:val="00A7167E"/>
    <w:rsid w:val="00A71818"/>
    <w:rsid w:val="00A718F3"/>
    <w:rsid w:val="00A72BAE"/>
    <w:rsid w:val="00A72EC9"/>
    <w:rsid w:val="00A7365C"/>
    <w:rsid w:val="00A745D3"/>
    <w:rsid w:val="00A74CBE"/>
    <w:rsid w:val="00A754B6"/>
    <w:rsid w:val="00A76BE8"/>
    <w:rsid w:val="00A7758E"/>
    <w:rsid w:val="00A77D0F"/>
    <w:rsid w:val="00A77DC2"/>
    <w:rsid w:val="00A8033E"/>
    <w:rsid w:val="00A804F1"/>
    <w:rsid w:val="00A81621"/>
    <w:rsid w:val="00A81DA5"/>
    <w:rsid w:val="00A82409"/>
    <w:rsid w:val="00A82AE0"/>
    <w:rsid w:val="00A8302C"/>
    <w:rsid w:val="00A83539"/>
    <w:rsid w:val="00A848A2"/>
    <w:rsid w:val="00A84C69"/>
    <w:rsid w:val="00A85121"/>
    <w:rsid w:val="00A8562B"/>
    <w:rsid w:val="00A85960"/>
    <w:rsid w:val="00A859A7"/>
    <w:rsid w:val="00A86691"/>
    <w:rsid w:val="00A86CEB"/>
    <w:rsid w:val="00A876AA"/>
    <w:rsid w:val="00A87849"/>
    <w:rsid w:val="00A87F1A"/>
    <w:rsid w:val="00A87FC2"/>
    <w:rsid w:val="00A902C4"/>
    <w:rsid w:val="00A913D9"/>
    <w:rsid w:val="00A91864"/>
    <w:rsid w:val="00A91DFB"/>
    <w:rsid w:val="00A9225D"/>
    <w:rsid w:val="00A937BC"/>
    <w:rsid w:val="00A94168"/>
    <w:rsid w:val="00A950A8"/>
    <w:rsid w:val="00A955BD"/>
    <w:rsid w:val="00A955FF"/>
    <w:rsid w:val="00A95EF6"/>
    <w:rsid w:val="00A95FC8"/>
    <w:rsid w:val="00A9731F"/>
    <w:rsid w:val="00AA00AC"/>
    <w:rsid w:val="00AA09E2"/>
    <w:rsid w:val="00AA0DC8"/>
    <w:rsid w:val="00AA15C1"/>
    <w:rsid w:val="00AA1841"/>
    <w:rsid w:val="00AA1FEB"/>
    <w:rsid w:val="00AA2036"/>
    <w:rsid w:val="00AA209B"/>
    <w:rsid w:val="00AA3393"/>
    <w:rsid w:val="00AA3864"/>
    <w:rsid w:val="00AA3A0D"/>
    <w:rsid w:val="00AA3AE4"/>
    <w:rsid w:val="00AA3C63"/>
    <w:rsid w:val="00AA46F1"/>
    <w:rsid w:val="00AA568F"/>
    <w:rsid w:val="00AA5887"/>
    <w:rsid w:val="00AA58F5"/>
    <w:rsid w:val="00AA647D"/>
    <w:rsid w:val="00AA6D79"/>
    <w:rsid w:val="00AA737C"/>
    <w:rsid w:val="00AA7C36"/>
    <w:rsid w:val="00AB0947"/>
    <w:rsid w:val="00AB0A30"/>
    <w:rsid w:val="00AB25F1"/>
    <w:rsid w:val="00AB3E18"/>
    <w:rsid w:val="00AB5518"/>
    <w:rsid w:val="00AB5D67"/>
    <w:rsid w:val="00AB625F"/>
    <w:rsid w:val="00AB74C2"/>
    <w:rsid w:val="00AB7EEF"/>
    <w:rsid w:val="00AC0185"/>
    <w:rsid w:val="00AC0C23"/>
    <w:rsid w:val="00AC0CC4"/>
    <w:rsid w:val="00AC1266"/>
    <w:rsid w:val="00AC15F3"/>
    <w:rsid w:val="00AC172A"/>
    <w:rsid w:val="00AC23A6"/>
    <w:rsid w:val="00AC272D"/>
    <w:rsid w:val="00AC2DC1"/>
    <w:rsid w:val="00AC2DCD"/>
    <w:rsid w:val="00AC3617"/>
    <w:rsid w:val="00AC3CBA"/>
    <w:rsid w:val="00AC40A6"/>
    <w:rsid w:val="00AC4153"/>
    <w:rsid w:val="00AC4491"/>
    <w:rsid w:val="00AC45B9"/>
    <w:rsid w:val="00AC45C8"/>
    <w:rsid w:val="00AC69C7"/>
    <w:rsid w:val="00AC6DD5"/>
    <w:rsid w:val="00AC722C"/>
    <w:rsid w:val="00AC772F"/>
    <w:rsid w:val="00AD04FD"/>
    <w:rsid w:val="00AD0639"/>
    <w:rsid w:val="00AD1032"/>
    <w:rsid w:val="00AD13C2"/>
    <w:rsid w:val="00AD1783"/>
    <w:rsid w:val="00AD195C"/>
    <w:rsid w:val="00AD1D85"/>
    <w:rsid w:val="00AD2A87"/>
    <w:rsid w:val="00AD3A19"/>
    <w:rsid w:val="00AD3F0E"/>
    <w:rsid w:val="00AD4269"/>
    <w:rsid w:val="00AD5335"/>
    <w:rsid w:val="00AD6354"/>
    <w:rsid w:val="00AD720C"/>
    <w:rsid w:val="00AD7B61"/>
    <w:rsid w:val="00AE03BB"/>
    <w:rsid w:val="00AE0C39"/>
    <w:rsid w:val="00AE1183"/>
    <w:rsid w:val="00AE127F"/>
    <w:rsid w:val="00AE1A0F"/>
    <w:rsid w:val="00AE1D4D"/>
    <w:rsid w:val="00AE2A37"/>
    <w:rsid w:val="00AE3469"/>
    <w:rsid w:val="00AE353A"/>
    <w:rsid w:val="00AE3A94"/>
    <w:rsid w:val="00AE3D0A"/>
    <w:rsid w:val="00AE5440"/>
    <w:rsid w:val="00AE5A65"/>
    <w:rsid w:val="00AE6E8A"/>
    <w:rsid w:val="00AE6F55"/>
    <w:rsid w:val="00AE732B"/>
    <w:rsid w:val="00AE7CFA"/>
    <w:rsid w:val="00AF042C"/>
    <w:rsid w:val="00AF0883"/>
    <w:rsid w:val="00AF0BDF"/>
    <w:rsid w:val="00AF10FE"/>
    <w:rsid w:val="00AF2158"/>
    <w:rsid w:val="00AF29A7"/>
    <w:rsid w:val="00AF316C"/>
    <w:rsid w:val="00AF36CF"/>
    <w:rsid w:val="00AF3E3C"/>
    <w:rsid w:val="00AF49A6"/>
    <w:rsid w:val="00AF54BC"/>
    <w:rsid w:val="00AF6022"/>
    <w:rsid w:val="00AF7A15"/>
    <w:rsid w:val="00AF7A3E"/>
    <w:rsid w:val="00AF7D7F"/>
    <w:rsid w:val="00AF7E4C"/>
    <w:rsid w:val="00B004AE"/>
    <w:rsid w:val="00B00B6E"/>
    <w:rsid w:val="00B01613"/>
    <w:rsid w:val="00B0301B"/>
    <w:rsid w:val="00B0322F"/>
    <w:rsid w:val="00B039B4"/>
    <w:rsid w:val="00B043A3"/>
    <w:rsid w:val="00B0454F"/>
    <w:rsid w:val="00B05081"/>
    <w:rsid w:val="00B05887"/>
    <w:rsid w:val="00B05F04"/>
    <w:rsid w:val="00B06177"/>
    <w:rsid w:val="00B06753"/>
    <w:rsid w:val="00B07AC8"/>
    <w:rsid w:val="00B07B03"/>
    <w:rsid w:val="00B07D2B"/>
    <w:rsid w:val="00B110A0"/>
    <w:rsid w:val="00B1222D"/>
    <w:rsid w:val="00B12787"/>
    <w:rsid w:val="00B127B5"/>
    <w:rsid w:val="00B132D7"/>
    <w:rsid w:val="00B13B65"/>
    <w:rsid w:val="00B1418C"/>
    <w:rsid w:val="00B14D45"/>
    <w:rsid w:val="00B14DE5"/>
    <w:rsid w:val="00B14E4E"/>
    <w:rsid w:val="00B152BA"/>
    <w:rsid w:val="00B15409"/>
    <w:rsid w:val="00B155EB"/>
    <w:rsid w:val="00B15CC4"/>
    <w:rsid w:val="00B15EF7"/>
    <w:rsid w:val="00B16221"/>
    <w:rsid w:val="00B16A60"/>
    <w:rsid w:val="00B16CCB"/>
    <w:rsid w:val="00B1742D"/>
    <w:rsid w:val="00B17B4C"/>
    <w:rsid w:val="00B17C04"/>
    <w:rsid w:val="00B17F9F"/>
    <w:rsid w:val="00B20D87"/>
    <w:rsid w:val="00B22A7E"/>
    <w:rsid w:val="00B232B8"/>
    <w:rsid w:val="00B23E15"/>
    <w:rsid w:val="00B23F79"/>
    <w:rsid w:val="00B24D35"/>
    <w:rsid w:val="00B2567A"/>
    <w:rsid w:val="00B2727B"/>
    <w:rsid w:val="00B27521"/>
    <w:rsid w:val="00B275D6"/>
    <w:rsid w:val="00B27907"/>
    <w:rsid w:val="00B30414"/>
    <w:rsid w:val="00B30552"/>
    <w:rsid w:val="00B30EFE"/>
    <w:rsid w:val="00B31166"/>
    <w:rsid w:val="00B3475B"/>
    <w:rsid w:val="00B3714D"/>
    <w:rsid w:val="00B373E7"/>
    <w:rsid w:val="00B37C61"/>
    <w:rsid w:val="00B40082"/>
    <w:rsid w:val="00B40AB7"/>
    <w:rsid w:val="00B429AA"/>
    <w:rsid w:val="00B42EB2"/>
    <w:rsid w:val="00B43449"/>
    <w:rsid w:val="00B469F6"/>
    <w:rsid w:val="00B46B64"/>
    <w:rsid w:val="00B47749"/>
    <w:rsid w:val="00B510B2"/>
    <w:rsid w:val="00B514CB"/>
    <w:rsid w:val="00B534AE"/>
    <w:rsid w:val="00B53F66"/>
    <w:rsid w:val="00B56D0B"/>
    <w:rsid w:val="00B570BA"/>
    <w:rsid w:val="00B57772"/>
    <w:rsid w:val="00B57829"/>
    <w:rsid w:val="00B616DB"/>
    <w:rsid w:val="00B62295"/>
    <w:rsid w:val="00B6562E"/>
    <w:rsid w:val="00B65CA2"/>
    <w:rsid w:val="00B6632F"/>
    <w:rsid w:val="00B66706"/>
    <w:rsid w:val="00B67191"/>
    <w:rsid w:val="00B67428"/>
    <w:rsid w:val="00B703AD"/>
    <w:rsid w:val="00B706F3"/>
    <w:rsid w:val="00B70E7F"/>
    <w:rsid w:val="00B71442"/>
    <w:rsid w:val="00B718E1"/>
    <w:rsid w:val="00B725E5"/>
    <w:rsid w:val="00B73627"/>
    <w:rsid w:val="00B73719"/>
    <w:rsid w:val="00B73ED6"/>
    <w:rsid w:val="00B7404A"/>
    <w:rsid w:val="00B745F6"/>
    <w:rsid w:val="00B75198"/>
    <w:rsid w:val="00B76840"/>
    <w:rsid w:val="00B76DBC"/>
    <w:rsid w:val="00B76DCB"/>
    <w:rsid w:val="00B76F03"/>
    <w:rsid w:val="00B774AE"/>
    <w:rsid w:val="00B77BBA"/>
    <w:rsid w:val="00B77CA8"/>
    <w:rsid w:val="00B8162A"/>
    <w:rsid w:val="00B830F2"/>
    <w:rsid w:val="00B83818"/>
    <w:rsid w:val="00B83D7C"/>
    <w:rsid w:val="00B83EAD"/>
    <w:rsid w:val="00B83FA1"/>
    <w:rsid w:val="00B84DF6"/>
    <w:rsid w:val="00B850D9"/>
    <w:rsid w:val="00B86550"/>
    <w:rsid w:val="00B865EB"/>
    <w:rsid w:val="00B866D5"/>
    <w:rsid w:val="00B86B65"/>
    <w:rsid w:val="00B86E7D"/>
    <w:rsid w:val="00B872A0"/>
    <w:rsid w:val="00B914A2"/>
    <w:rsid w:val="00B918B9"/>
    <w:rsid w:val="00B918E2"/>
    <w:rsid w:val="00B91FE1"/>
    <w:rsid w:val="00B92918"/>
    <w:rsid w:val="00B932B6"/>
    <w:rsid w:val="00B9384A"/>
    <w:rsid w:val="00B93D19"/>
    <w:rsid w:val="00B943D1"/>
    <w:rsid w:val="00B94FC1"/>
    <w:rsid w:val="00B950D3"/>
    <w:rsid w:val="00B9572A"/>
    <w:rsid w:val="00B96E42"/>
    <w:rsid w:val="00B97DF4"/>
    <w:rsid w:val="00BA048D"/>
    <w:rsid w:val="00BA09C0"/>
    <w:rsid w:val="00BA0A0B"/>
    <w:rsid w:val="00BA0E45"/>
    <w:rsid w:val="00BA1057"/>
    <w:rsid w:val="00BA2FBB"/>
    <w:rsid w:val="00BA3FCE"/>
    <w:rsid w:val="00BA5E45"/>
    <w:rsid w:val="00BA5F79"/>
    <w:rsid w:val="00BA60DA"/>
    <w:rsid w:val="00BA63F4"/>
    <w:rsid w:val="00BA664B"/>
    <w:rsid w:val="00BA67E7"/>
    <w:rsid w:val="00BA6A64"/>
    <w:rsid w:val="00BA6AB5"/>
    <w:rsid w:val="00BA6D76"/>
    <w:rsid w:val="00BA783E"/>
    <w:rsid w:val="00BB0EA4"/>
    <w:rsid w:val="00BB130A"/>
    <w:rsid w:val="00BB186F"/>
    <w:rsid w:val="00BB1895"/>
    <w:rsid w:val="00BB1B88"/>
    <w:rsid w:val="00BB331B"/>
    <w:rsid w:val="00BB343D"/>
    <w:rsid w:val="00BB3BBF"/>
    <w:rsid w:val="00BB43B0"/>
    <w:rsid w:val="00BB4653"/>
    <w:rsid w:val="00BB5371"/>
    <w:rsid w:val="00BB5516"/>
    <w:rsid w:val="00BB785F"/>
    <w:rsid w:val="00BC0914"/>
    <w:rsid w:val="00BC10C4"/>
    <w:rsid w:val="00BC1498"/>
    <w:rsid w:val="00BC244A"/>
    <w:rsid w:val="00BC2D0C"/>
    <w:rsid w:val="00BC3373"/>
    <w:rsid w:val="00BC37DE"/>
    <w:rsid w:val="00BC48A8"/>
    <w:rsid w:val="00BC533A"/>
    <w:rsid w:val="00BC5AF9"/>
    <w:rsid w:val="00BC5BE1"/>
    <w:rsid w:val="00BC5E44"/>
    <w:rsid w:val="00BC6FBB"/>
    <w:rsid w:val="00BC7015"/>
    <w:rsid w:val="00BC7DE6"/>
    <w:rsid w:val="00BD002F"/>
    <w:rsid w:val="00BD0B86"/>
    <w:rsid w:val="00BD1390"/>
    <w:rsid w:val="00BD1DA1"/>
    <w:rsid w:val="00BD354F"/>
    <w:rsid w:val="00BD6227"/>
    <w:rsid w:val="00BD6ED9"/>
    <w:rsid w:val="00BD78CB"/>
    <w:rsid w:val="00BE043D"/>
    <w:rsid w:val="00BE060B"/>
    <w:rsid w:val="00BE0881"/>
    <w:rsid w:val="00BE0CBF"/>
    <w:rsid w:val="00BE19B0"/>
    <w:rsid w:val="00BE1FA5"/>
    <w:rsid w:val="00BE321A"/>
    <w:rsid w:val="00BE357B"/>
    <w:rsid w:val="00BE36E1"/>
    <w:rsid w:val="00BE3747"/>
    <w:rsid w:val="00BE3EDD"/>
    <w:rsid w:val="00BE4473"/>
    <w:rsid w:val="00BE502C"/>
    <w:rsid w:val="00BE7314"/>
    <w:rsid w:val="00BE79A6"/>
    <w:rsid w:val="00BE79D5"/>
    <w:rsid w:val="00BF028A"/>
    <w:rsid w:val="00BF032A"/>
    <w:rsid w:val="00BF08BE"/>
    <w:rsid w:val="00BF1994"/>
    <w:rsid w:val="00BF366A"/>
    <w:rsid w:val="00BF3E5B"/>
    <w:rsid w:val="00BF4311"/>
    <w:rsid w:val="00BF48C5"/>
    <w:rsid w:val="00BF4949"/>
    <w:rsid w:val="00BF56BB"/>
    <w:rsid w:val="00BF5AF7"/>
    <w:rsid w:val="00BF656A"/>
    <w:rsid w:val="00BF662A"/>
    <w:rsid w:val="00C002E3"/>
    <w:rsid w:val="00C00370"/>
    <w:rsid w:val="00C009BC"/>
    <w:rsid w:val="00C00A6B"/>
    <w:rsid w:val="00C00DA3"/>
    <w:rsid w:val="00C00E09"/>
    <w:rsid w:val="00C03AE3"/>
    <w:rsid w:val="00C03AEF"/>
    <w:rsid w:val="00C043EF"/>
    <w:rsid w:val="00C04999"/>
    <w:rsid w:val="00C05065"/>
    <w:rsid w:val="00C05144"/>
    <w:rsid w:val="00C0617C"/>
    <w:rsid w:val="00C06295"/>
    <w:rsid w:val="00C06D4F"/>
    <w:rsid w:val="00C07524"/>
    <w:rsid w:val="00C075C4"/>
    <w:rsid w:val="00C079F3"/>
    <w:rsid w:val="00C07A37"/>
    <w:rsid w:val="00C07F6C"/>
    <w:rsid w:val="00C11110"/>
    <w:rsid w:val="00C1351B"/>
    <w:rsid w:val="00C14547"/>
    <w:rsid w:val="00C1542D"/>
    <w:rsid w:val="00C157BA"/>
    <w:rsid w:val="00C15DB6"/>
    <w:rsid w:val="00C16743"/>
    <w:rsid w:val="00C16B8D"/>
    <w:rsid w:val="00C17850"/>
    <w:rsid w:val="00C203F4"/>
    <w:rsid w:val="00C211B9"/>
    <w:rsid w:val="00C21673"/>
    <w:rsid w:val="00C21772"/>
    <w:rsid w:val="00C219AE"/>
    <w:rsid w:val="00C2266D"/>
    <w:rsid w:val="00C22945"/>
    <w:rsid w:val="00C22EB8"/>
    <w:rsid w:val="00C24EF5"/>
    <w:rsid w:val="00C2560B"/>
    <w:rsid w:val="00C2657B"/>
    <w:rsid w:val="00C266A8"/>
    <w:rsid w:val="00C26933"/>
    <w:rsid w:val="00C26A79"/>
    <w:rsid w:val="00C272D4"/>
    <w:rsid w:val="00C2737B"/>
    <w:rsid w:val="00C30003"/>
    <w:rsid w:val="00C30727"/>
    <w:rsid w:val="00C315B5"/>
    <w:rsid w:val="00C31729"/>
    <w:rsid w:val="00C3182B"/>
    <w:rsid w:val="00C31897"/>
    <w:rsid w:val="00C3210E"/>
    <w:rsid w:val="00C32D74"/>
    <w:rsid w:val="00C33147"/>
    <w:rsid w:val="00C338CD"/>
    <w:rsid w:val="00C34562"/>
    <w:rsid w:val="00C34776"/>
    <w:rsid w:val="00C3537F"/>
    <w:rsid w:val="00C359A9"/>
    <w:rsid w:val="00C35AC1"/>
    <w:rsid w:val="00C3702F"/>
    <w:rsid w:val="00C4020F"/>
    <w:rsid w:val="00C40728"/>
    <w:rsid w:val="00C409B4"/>
    <w:rsid w:val="00C40FD2"/>
    <w:rsid w:val="00C41489"/>
    <w:rsid w:val="00C419B5"/>
    <w:rsid w:val="00C41FF8"/>
    <w:rsid w:val="00C42450"/>
    <w:rsid w:val="00C42BD1"/>
    <w:rsid w:val="00C4324D"/>
    <w:rsid w:val="00C43DCD"/>
    <w:rsid w:val="00C44B62"/>
    <w:rsid w:val="00C4517F"/>
    <w:rsid w:val="00C46D5D"/>
    <w:rsid w:val="00C470D3"/>
    <w:rsid w:val="00C47909"/>
    <w:rsid w:val="00C500A0"/>
    <w:rsid w:val="00C50C33"/>
    <w:rsid w:val="00C51210"/>
    <w:rsid w:val="00C51E7A"/>
    <w:rsid w:val="00C51F84"/>
    <w:rsid w:val="00C53E22"/>
    <w:rsid w:val="00C53EEC"/>
    <w:rsid w:val="00C544D8"/>
    <w:rsid w:val="00C5542E"/>
    <w:rsid w:val="00C56736"/>
    <w:rsid w:val="00C57958"/>
    <w:rsid w:val="00C60465"/>
    <w:rsid w:val="00C608A3"/>
    <w:rsid w:val="00C61E85"/>
    <w:rsid w:val="00C62258"/>
    <w:rsid w:val="00C6225C"/>
    <w:rsid w:val="00C624DF"/>
    <w:rsid w:val="00C63BE5"/>
    <w:rsid w:val="00C63E9B"/>
    <w:rsid w:val="00C64BE0"/>
    <w:rsid w:val="00C65682"/>
    <w:rsid w:val="00C65BA6"/>
    <w:rsid w:val="00C664B1"/>
    <w:rsid w:val="00C700AD"/>
    <w:rsid w:val="00C71147"/>
    <w:rsid w:val="00C7140F"/>
    <w:rsid w:val="00C7332E"/>
    <w:rsid w:val="00C74A06"/>
    <w:rsid w:val="00C75AC6"/>
    <w:rsid w:val="00C75C6C"/>
    <w:rsid w:val="00C76F7F"/>
    <w:rsid w:val="00C77731"/>
    <w:rsid w:val="00C8061A"/>
    <w:rsid w:val="00C80A77"/>
    <w:rsid w:val="00C81824"/>
    <w:rsid w:val="00C81F31"/>
    <w:rsid w:val="00C8399D"/>
    <w:rsid w:val="00C84AF0"/>
    <w:rsid w:val="00C84EDF"/>
    <w:rsid w:val="00C851C9"/>
    <w:rsid w:val="00C8554E"/>
    <w:rsid w:val="00C85971"/>
    <w:rsid w:val="00C85F71"/>
    <w:rsid w:val="00C86031"/>
    <w:rsid w:val="00C8659E"/>
    <w:rsid w:val="00C86759"/>
    <w:rsid w:val="00C86E2D"/>
    <w:rsid w:val="00C8741A"/>
    <w:rsid w:val="00C9021A"/>
    <w:rsid w:val="00C90841"/>
    <w:rsid w:val="00C9165B"/>
    <w:rsid w:val="00C946D0"/>
    <w:rsid w:val="00C947DC"/>
    <w:rsid w:val="00C957CF"/>
    <w:rsid w:val="00C96FEF"/>
    <w:rsid w:val="00C97172"/>
    <w:rsid w:val="00C975A2"/>
    <w:rsid w:val="00C97CF9"/>
    <w:rsid w:val="00CA0934"/>
    <w:rsid w:val="00CA09A6"/>
    <w:rsid w:val="00CA0B6E"/>
    <w:rsid w:val="00CA0C1F"/>
    <w:rsid w:val="00CA12CB"/>
    <w:rsid w:val="00CA1EDA"/>
    <w:rsid w:val="00CA30C2"/>
    <w:rsid w:val="00CA37EF"/>
    <w:rsid w:val="00CA4060"/>
    <w:rsid w:val="00CA4F66"/>
    <w:rsid w:val="00CA722D"/>
    <w:rsid w:val="00CA7EC6"/>
    <w:rsid w:val="00CB0105"/>
    <w:rsid w:val="00CB0922"/>
    <w:rsid w:val="00CB1694"/>
    <w:rsid w:val="00CB1958"/>
    <w:rsid w:val="00CB1E67"/>
    <w:rsid w:val="00CB1F6A"/>
    <w:rsid w:val="00CB218B"/>
    <w:rsid w:val="00CB2D20"/>
    <w:rsid w:val="00CB42C9"/>
    <w:rsid w:val="00CB439E"/>
    <w:rsid w:val="00CB5427"/>
    <w:rsid w:val="00CB613D"/>
    <w:rsid w:val="00CB6FA9"/>
    <w:rsid w:val="00CB7156"/>
    <w:rsid w:val="00CB72A3"/>
    <w:rsid w:val="00CB7501"/>
    <w:rsid w:val="00CB7C5C"/>
    <w:rsid w:val="00CC0A15"/>
    <w:rsid w:val="00CC0E5C"/>
    <w:rsid w:val="00CC1299"/>
    <w:rsid w:val="00CC1C6D"/>
    <w:rsid w:val="00CC208D"/>
    <w:rsid w:val="00CC30E5"/>
    <w:rsid w:val="00CC376E"/>
    <w:rsid w:val="00CC4392"/>
    <w:rsid w:val="00CC464E"/>
    <w:rsid w:val="00CC4C7F"/>
    <w:rsid w:val="00CC6FC1"/>
    <w:rsid w:val="00CC6FF1"/>
    <w:rsid w:val="00CD0471"/>
    <w:rsid w:val="00CD0E2C"/>
    <w:rsid w:val="00CD1060"/>
    <w:rsid w:val="00CD1369"/>
    <w:rsid w:val="00CD25E4"/>
    <w:rsid w:val="00CD27E2"/>
    <w:rsid w:val="00CD30D1"/>
    <w:rsid w:val="00CD3396"/>
    <w:rsid w:val="00CD3C08"/>
    <w:rsid w:val="00CD43BF"/>
    <w:rsid w:val="00CD47FB"/>
    <w:rsid w:val="00CD4820"/>
    <w:rsid w:val="00CD48E0"/>
    <w:rsid w:val="00CD52F0"/>
    <w:rsid w:val="00CD572D"/>
    <w:rsid w:val="00CD6482"/>
    <w:rsid w:val="00CD7267"/>
    <w:rsid w:val="00CE0B1F"/>
    <w:rsid w:val="00CE0C75"/>
    <w:rsid w:val="00CE1819"/>
    <w:rsid w:val="00CE3EFA"/>
    <w:rsid w:val="00CE4228"/>
    <w:rsid w:val="00CE4FBC"/>
    <w:rsid w:val="00CE56A1"/>
    <w:rsid w:val="00CE5820"/>
    <w:rsid w:val="00CE60E7"/>
    <w:rsid w:val="00CE707F"/>
    <w:rsid w:val="00CE7160"/>
    <w:rsid w:val="00CE73C6"/>
    <w:rsid w:val="00CE7969"/>
    <w:rsid w:val="00CF13CE"/>
    <w:rsid w:val="00CF1E82"/>
    <w:rsid w:val="00CF2EC6"/>
    <w:rsid w:val="00CF34BC"/>
    <w:rsid w:val="00CF5431"/>
    <w:rsid w:val="00CF62EB"/>
    <w:rsid w:val="00CF6D91"/>
    <w:rsid w:val="00CF7594"/>
    <w:rsid w:val="00D00670"/>
    <w:rsid w:val="00D00E48"/>
    <w:rsid w:val="00D00FC3"/>
    <w:rsid w:val="00D0106C"/>
    <w:rsid w:val="00D01AC3"/>
    <w:rsid w:val="00D01BF0"/>
    <w:rsid w:val="00D025A6"/>
    <w:rsid w:val="00D026EF"/>
    <w:rsid w:val="00D0379C"/>
    <w:rsid w:val="00D039FD"/>
    <w:rsid w:val="00D042CE"/>
    <w:rsid w:val="00D04B8B"/>
    <w:rsid w:val="00D055AF"/>
    <w:rsid w:val="00D06869"/>
    <w:rsid w:val="00D079FE"/>
    <w:rsid w:val="00D100DE"/>
    <w:rsid w:val="00D10784"/>
    <w:rsid w:val="00D10D25"/>
    <w:rsid w:val="00D117E3"/>
    <w:rsid w:val="00D11C41"/>
    <w:rsid w:val="00D121A3"/>
    <w:rsid w:val="00D12FFA"/>
    <w:rsid w:val="00D15FC5"/>
    <w:rsid w:val="00D16136"/>
    <w:rsid w:val="00D16DF5"/>
    <w:rsid w:val="00D17558"/>
    <w:rsid w:val="00D17572"/>
    <w:rsid w:val="00D17945"/>
    <w:rsid w:val="00D17A23"/>
    <w:rsid w:val="00D17D23"/>
    <w:rsid w:val="00D20A1F"/>
    <w:rsid w:val="00D20AF1"/>
    <w:rsid w:val="00D20BBF"/>
    <w:rsid w:val="00D20BEE"/>
    <w:rsid w:val="00D20DE6"/>
    <w:rsid w:val="00D21C26"/>
    <w:rsid w:val="00D22074"/>
    <w:rsid w:val="00D22A50"/>
    <w:rsid w:val="00D23716"/>
    <w:rsid w:val="00D23969"/>
    <w:rsid w:val="00D24FA8"/>
    <w:rsid w:val="00D253B4"/>
    <w:rsid w:val="00D259FE"/>
    <w:rsid w:val="00D25B67"/>
    <w:rsid w:val="00D26C58"/>
    <w:rsid w:val="00D302A2"/>
    <w:rsid w:val="00D30871"/>
    <w:rsid w:val="00D30B55"/>
    <w:rsid w:val="00D30DC0"/>
    <w:rsid w:val="00D31A55"/>
    <w:rsid w:val="00D32B3C"/>
    <w:rsid w:val="00D32CA0"/>
    <w:rsid w:val="00D32D97"/>
    <w:rsid w:val="00D3328A"/>
    <w:rsid w:val="00D346DA"/>
    <w:rsid w:val="00D34B1B"/>
    <w:rsid w:val="00D34BC8"/>
    <w:rsid w:val="00D350CA"/>
    <w:rsid w:val="00D35713"/>
    <w:rsid w:val="00D35B9C"/>
    <w:rsid w:val="00D360B4"/>
    <w:rsid w:val="00D3620C"/>
    <w:rsid w:val="00D37C6C"/>
    <w:rsid w:val="00D37E26"/>
    <w:rsid w:val="00D40737"/>
    <w:rsid w:val="00D40BBF"/>
    <w:rsid w:val="00D41079"/>
    <w:rsid w:val="00D41276"/>
    <w:rsid w:val="00D425A9"/>
    <w:rsid w:val="00D43187"/>
    <w:rsid w:val="00D4394A"/>
    <w:rsid w:val="00D43B3A"/>
    <w:rsid w:val="00D44019"/>
    <w:rsid w:val="00D4578B"/>
    <w:rsid w:val="00D4582E"/>
    <w:rsid w:val="00D45EED"/>
    <w:rsid w:val="00D464A7"/>
    <w:rsid w:val="00D46E1D"/>
    <w:rsid w:val="00D46F55"/>
    <w:rsid w:val="00D4725E"/>
    <w:rsid w:val="00D47938"/>
    <w:rsid w:val="00D50BD5"/>
    <w:rsid w:val="00D513EB"/>
    <w:rsid w:val="00D5297E"/>
    <w:rsid w:val="00D53690"/>
    <w:rsid w:val="00D536DC"/>
    <w:rsid w:val="00D53CA5"/>
    <w:rsid w:val="00D54756"/>
    <w:rsid w:val="00D54833"/>
    <w:rsid w:val="00D55146"/>
    <w:rsid w:val="00D57267"/>
    <w:rsid w:val="00D57547"/>
    <w:rsid w:val="00D57A15"/>
    <w:rsid w:val="00D60301"/>
    <w:rsid w:val="00D60448"/>
    <w:rsid w:val="00D616CF"/>
    <w:rsid w:val="00D621C6"/>
    <w:rsid w:val="00D63034"/>
    <w:rsid w:val="00D6485A"/>
    <w:rsid w:val="00D64B7A"/>
    <w:rsid w:val="00D64CEA"/>
    <w:rsid w:val="00D658ED"/>
    <w:rsid w:val="00D65F12"/>
    <w:rsid w:val="00D7074C"/>
    <w:rsid w:val="00D70E15"/>
    <w:rsid w:val="00D7181F"/>
    <w:rsid w:val="00D71AFE"/>
    <w:rsid w:val="00D71D9C"/>
    <w:rsid w:val="00D728A5"/>
    <w:rsid w:val="00D728B5"/>
    <w:rsid w:val="00D72C0D"/>
    <w:rsid w:val="00D73391"/>
    <w:rsid w:val="00D73885"/>
    <w:rsid w:val="00D75372"/>
    <w:rsid w:val="00D75757"/>
    <w:rsid w:val="00D76022"/>
    <w:rsid w:val="00D76520"/>
    <w:rsid w:val="00D765C0"/>
    <w:rsid w:val="00D76E10"/>
    <w:rsid w:val="00D77263"/>
    <w:rsid w:val="00D80802"/>
    <w:rsid w:val="00D8103A"/>
    <w:rsid w:val="00D81E5F"/>
    <w:rsid w:val="00D81ECB"/>
    <w:rsid w:val="00D82165"/>
    <w:rsid w:val="00D83A6E"/>
    <w:rsid w:val="00D83D19"/>
    <w:rsid w:val="00D83E27"/>
    <w:rsid w:val="00D843F9"/>
    <w:rsid w:val="00D8456D"/>
    <w:rsid w:val="00D84D18"/>
    <w:rsid w:val="00D84DCE"/>
    <w:rsid w:val="00D85B96"/>
    <w:rsid w:val="00D86638"/>
    <w:rsid w:val="00D902DC"/>
    <w:rsid w:val="00D90F93"/>
    <w:rsid w:val="00D915BF"/>
    <w:rsid w:val="00D91754"/>
    <w:rsid w:val="00D92954"/>
    <w:rsid w:val="00D92DF1"/>
    <w:rsid w:val="00D931FC"/>
    <w:rsid w:val="00D93C7E"/>
    <w:rsid w:val="00D9438F"/>
    <w:rsid w:val="00D95C43"/>
    <w:rsid w:val="00D9680A"/>
    <w:rsid w:val="00D96AF2"/>
    <w:rsid w:val="00D97234"/>
    <w:rsid w:val="00D973BB"/>
    <w:rsid w:val="00D97A93"/>
    <w:rsid w:val="00DA2ECE"/>
    <w:rsid w:val="00DA32E5"/>
    <w:rsid w:val="00DA373F"/>
    <w:rsid w:val="00DA3BA4"/>
    <w:rsid w:val="00DA4453"/>
    <w:rsid w:val="00DA52B9"/>
    <w:rsid w:val="00DA536C"/>
    <w:rsid w:val="00DA56C1"/>
    <w:rsid w:val="00DA5930"/>
    <w:rsid w:val="00DA7022"/>
    <w:rsid w:val="00DA7719"/>
    <w:rsid w:val="00DB1188"/>
    <w:rsid w:val="00DB1C80"/>
    <w:rsid w:val="00DB2AC2"/>
    <w:rsid w:val="00DB3FE4"/>
    <w:rsid w:val="00DB485A"/>
    <w:rsid w:val="00DB4872"/>
    <w:rsid w:val="00DB4F3E"/>
    <w:rsid w:val="00DB57E1"/>
    <w:rsid w:val="00DB60A7"/>
    <w:rsid w:val="00DB722E"/>
    <w:rsid w:val="00DC07E2"/>
    <w:rsid w:val="00DC110A"/>
    <w:rsid w:val="00DC1E59"/>
    <w:rsid w:val="00DC1E81"/>
    <w:rsid w:val="00DC233A"/>
    <w:rsid w:val="00DC296D"/>
    <w:rsid w:val="00DC3309"/>
    <w:rsid w:val="00DC36BB"/>
    <w:rsid w:val="00DC4DDF"/>
    <w:rsid w:val="00DC5197"/>
    <w:rsid w:val="00DC592B"/>
    <w:rsid w:val="00DC5CF3"/>
    <w:rsid w:val="00DC5D8C"/>
    <w:rsid w:val="00DC68C1"/>
    <w:rsid w:val="00DD022D"/>
    <w:rsid w:val="00DD1A02"/>
    <w:rsid w:val="00DD3411"/>
    <w:rsid w:val="00DD3696"/>
    <w:rsid w:val="00DD371F"/>
    <w:rsid w:val="00DD3C11"/>
    <w:rsid w:val="00DD3FF1"/>
    <w:rsid w:val="00DD51FD"/>
    <w:rsid w:val="00DD5509"/>
    <w:rsid w:val="00DD5649"/>
    <w:rsid w:val="00DD5DD7"/>
    <w:rsid w:val="00DD63BA"/>
    <w:rsid w:val="00DD6F9E"/>
    <w:rsid w:val="00DD75DF"/>
    <w:rsid w:val="00DD77BC"/>
    <w:rsid w:val="00DD7818"/>
    <w:rsid w:val="00DD7EEF"/>
    <w:rsid w:val="00DE0674"/>
    <w:rsid w:val="00DE0B62"/>
    <w:rsid w:val="00DE1311"/>
    <w:rsid w:val="00DE151D"/>
    <w:rsid w:val="00DE2373"/>
    <w:rsid w:val="00DE279A"/>
    <w:rsid w:val="00DE2C7D"/>
    <w:rsid w:val="00DE2E6E"/>
    <w:rsid w:val="00DE37F5"/>
    <w:rsid w:val="00DE403C"/>
    <w:rsid w:val="00DE4390"/>
    <w:rsid w:val="00DE491A"/>
    <w:rsid w:val="00DE4AE2"/>
    <w:rsid w:val="00DE5603"/>
    <w:rsid w:val="00DE6AF2"/>
    <w:rsid w:val="00DE6E8E"/>
    <w:rsid w:val="00DE708C"/>
    <w:rsid w:val="00DE7F5B"/>
    <w:rsid w:val="00DF1C78"/>
    <w:rsid w:val="00DF2F28"/>
    <w:rsid w:val="00DF4457"/>
    <w:rsid w:val="00DF51A3"/>
    <w:rsid w:val="00DF5CB2"/>
    <w:rsid w:val="00DF6B1F"/>
    <w:rsid w:val="00DF6B76"/>
    <w:rsid w:val="00DF7529"/>
    <w:rsid w:val="00DF76C1"/>
    <w:rsid w:val="00DF76F5"/>
    <w:rsid w:val="00DF775F"/>
    <w:rsid w:val="00DF7EEF"/>
    <w:rsid w:val="00E00365"/>
    <w:rsid w:val="00E00872"/>
    <w:rsid w:val="00E00951"/>
    <w:rsid w:val="00E014ED"/>
    <w:rsid w:val="00E0153F"/>
    <w:rsid w:val="00E033F9"/>
    <w:rsid w:val="00E0370C"/>
    <w:rsid w:val="00E03836"/>
    <w:rsid w:val="00E04368"/>
    <w:rsid w:val="00E04991"/>
    <w:rsid w:val="00E06AF0"/>
    <w:rsid w:val="00E071AA"/>
    <w:rsid w:val="00E07423"/>
    <w:rsid w:val="00E07EA6"/>
    <w:rsid w:val="00E10285"/>
    <w:rsid w:val="00E10C3F"/>
    <w:rsid w:val="00E119FC"/>
    <w:rsid w:val="00E12332"/>
    <w:rsid w:val="00E129D1"/>
    <w:rsid w:val="00E12CAB"/>
    <w:rsid w:val="00E12F38"/>
    <w:rsid w:val="00E13393"/>
    <w:rsid w:val="00E1390C"/>
    <w:rsid w:val="00E1446D"/>
    <w:rsid w:val="00E145B3"/>
    <w:rsid w:val="00E14E62"/>
    <w:rsid w:val="00E15622"/>
    <w:rsid w:val="00E170B2"/>
    <w:rsid w:val="00E2165B"/>
    <w:rsid w:val="00E218C0"/>
    <w:rsid w:val="00E232D1"/>
    <w:rsid w:val="00E2399D"/>
    <w:rsid w:val="00E2449B"/>
    <w:rsid w:val="00E24812"/>
    <w:rsid w:val="00E2528A"/>
    <w:rsid w:val="00E25418"/>
    <w:rsid w:val="00E26EA7"/>
    <w:rsid w:val="00E2766E"/>
    <w:rsid w:val="00E30B54"/>
    <w:rsid w:val="00E30F98"/>
    <w:rsid w:val="00E317CB"/>
    <w:rsid w:val="00E31DDE"/>
    <w:rsid w:val="00E32334"/>
    <w:rsid w:val="00E3240D"/>
    <w:rsid w:val="00E32F9C"/>
    <w:rsid w:val="00E339B0"/>
    <w:rsid w:val="00E33F85"/>
    <w:rsid w:val="00E34522"/>
    <w:rsid w:val="00E3505A"/>
    <w:rsid w:val="00E352FB"/>
    <w:rsid w:val="00E35E48"/>
    <w:rsid w:val="00E3741E"/>
    <w:rsid w:val="00E37F77"/>
    <w:rsid w:val="00E401F7"/>
    <w:rsid w:val="00E4026E"/>
    <w:rsid w:val="00E405AA"/>
    <w:rsid w:val="00E40614"/>
    <w:rsid w:val="00E421AA"/>
    <w:rsid w:val="00E42AA7"/>
    <w:rsid w:val="00E42FD9"/>
    <w:rsid w:val="00E442D7"/>
    <w:rsid w:val="00E44AA0"/>
    <w:rsid w:val="00E44B45"/>
    <w:rsid w:val="00E44D6D"/>
    <w:rsid w:val="00E45DE6"/>
    <w:rsid w:val="00E47394"/>
    <w:rsid w:val="00E5062E"/>
    <w:rsid w:val="00E507B8"/>
    <w:rsid w:val="00E5148F"/>
    <w:rsid w:val="00E515AC"/>
    <w:rsid w:val="00E53878"/>
    <w:rsid w:val="00E53BF1"/>
    <w:rsid w:val="00E53F04"/>
    <w:rsid w:val="00E54495"/>
    <w:rsid w:val="00E5485C"/>
    <w:rsid w:val="00E5495B"/>
    <w:rsid w:val="00E54B36"/>
    <w:rsid w:val="00E54E54"/>
    <w:rsid w:val="00E560B5"/>
    <w:rsid w:val="00E57DA9"/>
    <w:rsid w:val="00E60A30"/>
    <w:rsid w:val="00E60D37"/>
    <w:rsid w:val="00E61291"/>
    <w:rsid w:val="00E630B2"/>
    <w:rsid w:val="00E6355F"/>
    <w:rsid w:val="00E651F2"/>
    <w:rsid w:val="00E65419"/>
    <w:rsid w:val="00E65C86"/>
    <w:rsid w:val="00E65F49"/>
    <w:rsid w:val="00E6622E"/>
    <w:rsid w:val="00E66428"/>
    <w:rsid w:val="00E664A1"/>
    <w:rsid w:val="00E6758B"/>
    <w:rsid w:val="00E70DC5"/>
    <w:rsid w:val="00E7107C"/>
    <w:rsid w:val="00E71F59"/>
    <w:rsid w:val="00E721BB"/>
    <w:rsid w:val="00E7247A"/>
    <w:rsid w:val="00E72AA5"/>
    <w:rsid w:val="00E73891"/>
    <w:rsid w:val="00E74736"/>
    <w:rsid w:val="00E74A5A"/>
    <w:rsid w:val="00E76856"/>
    <w:rsid w:val="00E76A7C"/>
    <w:rsid w:val="00E778DE"/>
    <w:rsid w:val="00E803B7"/>
    <w:rsid w:val="00E81444"/>
    <w:rsid w:val="00E81E21"/>
    <w:rsid w:val="00E8221A"/>
    <w:rsid w:val="00E827BF"/>
    <w:rsid w:val="00E8292E"/>
    <w:rsid w:val="00E83247"/>
    <w:rsid w:val="00E8462E"/>
    <w:rsid w:val="00E84742"/>
    <w:rsid w:val="00E84A51"/>
    <w:rsid w:val="00E84C0D"/>
    <w:rsid w:val="00E84E0F"/>
    <w:rsid w:val="00E84EF8"/>
    <w:rsid w:val="00E8512F"/>
    <w:rsid w:val="00E853AA"/>
    <w:rsid w:val="00E8612B"/>
    <w:rsid w:val="00E86A2F"/>
    <w:rsid w:val="00E86DC1"/>
    <w:rsid w:val="00E91D21"/>
    <w:rsid w:val="00E91D67"/>
    <w:rsid w:val="00E92AE4"/>
    <w:rsid w:val="00E92B4E"/>
    <w:rsid w:val="00E92C14"/>
    <w:rsid w:val="00E93076"/>
    <w:rsid w:val="00E932AF"/>
    <w:rsid w:val="00E93537"/>
    <w:rsid w:val="00E94A79"/>
    <w:rsid w:val="00E95672"/>
    <w:rsid w:val="00E95EB4"/>
    <w:rsid w:val="00E960E5"/>
    <w:rsid w:val="00E9616D"/>
    <w:rsid w:val="00E961AE"/>
    <w:rsid w:val="00E97044"/>
    <w:rsid w:val="00E9762A"/>
    <w:rsid w:val="00EA16E4"/>
    <w:rsid w:val="00EA22A7"/>
    <w:rsid w:val="00EA33EA"/>
    <w:rsid w:val="00EA3B75"/>
    <w:rsid w:val="00EA4144"/>
    <w:rsid w:val="00EA46A0"/>
    <w:rsid w:val="00EA4C04"/>
    <w:rsid w:val="00EA520A"/>
    <w:rsid w:val="00EA55EB"/>
    <w:rsid w:val="00EA5BFD"/>
    <w:rsid w:val="00EA5FAC"/>
    <w:rsid w:val="00EA61D3"/>
    <w:rsid w:val="00EA7B55"/>
    <w:rsid w:val="00EA7BBE"/>
    <w:rsid w:val="00EB0A1B"/>
    <w:rsid w:val="00EB0CDB"/>
    <w:rsid w:val="00EB12BA"/>
    <w:rsid w:val="00EB2D69"/>
    <w:rsid w:val="00EB311E"/>
    <w:rsid w:val="00EB32E0"/>
    <w:rsid w:val="00EB39C4"/>
    <w:rsid w:val="00EB41AB"/>
    <w:rsid w:val="00EB515A"/>
    <w:rsid w:val="00EB5170"/>
    <w:rsid w:val="00EB5AA3"/>
    <w:rsid w:val="00EB6935"/>
    <w:rsid w:val="00EC01F2"/>
    <w:rsid w:val="00EC2BB4"/>
    <w:rsid w:val="00EC2D1B"/>
    <w:rsid w:val="00EC2EA2"/>
    <w:rsid w:val="00EC3624"/>
    <w:rsid w:val="00EC404E"/>
    <w:rsid w:val="00EC51B4"/>
    <w:rsid w:val="00EC51B5"/>
    <w:rsid w:val="00EC6055"/>
    <w:rsid w:val="00EC6E9E"/>
    <w:rsid w:val="00EC70DE"/>
    <w:rsid w:val="00ED00DF"/>
    <w:rsid w:val="00ED0F83"/>
    <w:rsid w:val="00ED17D0"/>
    <w:rsid w:val="00ED197B"/>
    <w:rsid w:val="00ED2156"/>
    <w:rsid w:val="00ED27C0"/>
    <w:rsid w:val="00ED286B"/>
    <w:rsid w:val="00ED2D63"/>
    <w:rsid w:val="00ED343F"/>
    <w:rsid w:val="00ED3AD0"/>
    <w:rsid w:val="00ED401D"/>
    <w:rsid w:val="00ED49D6"/>
    <w:rsid w:val="00ED5CD7"/>
    <w:rsid w:val="00ED6D6A"/>
    <w:rsid w:val="00EE0161"/>
    <w:rsid w:val="00EE0F04"/>
    <w:rsid w:val="00EE1626"/>
    <w:rsid w:val="00EE187A"/>
    <w:rsid w:val="00EE3D71"/>
    <w:rsid w:val="00EE4198"/>
    <w:rsid w:val="00EE43E9"/>
    <w:rsid w:val="00EE469E"/>
    <w:rsid w:val="00EE570B"/>
    <w:rsid w:val="00EE6159"/>
    <w:rsid w:val="00EE7091"/>
    <w:rsid w:val="00EE7185"/>
    <w:rsid w:val="00EE7A57"/>
    <w:rsid w:val="00EF01F2"/>
    <w:rsid w:val="00EF05A6"/>
    <w:rsid w:val="00EF0F3E"/>
    <w:rsid w:val="00EF0FBF"/>
    <w:rsid w:val="00EF18DB"/>
    <w:rsid w:val="00EF1A2A"/>
    <w:rsid w:val="00EF1EF8"/>
    <w:rsid w:val="00EF2CF9"/>
    <w:rsid w:val="00EF5CD0"/>
    <w:rsid w:val="00EF5D7A"/>
    <w:rsid w:val="00EF5D7F"/>
    <w:rsid w:val="00EF6379"/>
    <w:rsid w:val="00EF63E6"/>
    <w:rsid w:val="00EF6EE3"/>
    <w:rsid w:val="00F02148"/>
    <w:rsid w:val="00F02949"/>
    <w:rsid w:val="00F03295"/>
    <w:rsid w:val="00F03504"/>
    <w:rsid w:val="00F03D7C"/>
    <w:rsid w:val="00F03DC7"/>
    <w:rsid w:val="00F045C7"/>
    <w:rsid w:val="00F05DCF"/>
    <w:rsid w:val="00F0694B"/>
    <w:rsid w:val="00F071CA"/>
    <w:rsid w:val="00F0779C"/>
    <w:rsid w:val="00F07BBB"/>
    <w:rsid w:val="00F07F5F"/>
    <w:rsid w:val="00F10072"/>
    <w:rsid w:val="00F107DD"/>
    <w:rsid w:val="00F11344"/>
    <w:rsid w:val="00F1149B"/>
    <w:rsid w:val="00F117D6"/>
    <w:rsid w:val="00F121B9"/>
    <w:rsid w:val="00F1261B"/>
    <w:rsid w:val="00F12B7C"/>
    <w:rsid w:val="00F12D35"/>
    <w:rsid w:val="00F13BC8"/>
    <w:rsid w:val="00F142A4"/>
    <w:rsid w:val="00F143AA"/>
    <w:rsid w:val="00F1554F"/>
    <w:rsid w:val="00F15B8D"/>
    <w:rsid w:val="00F15E7A"/>
    <w:rsid w:val="00F16BA3"/>
    <w:rsid w:val="00F16CFA"/>
    <w:rsid w:val="00F17E49"/>
    <w:rsid w:val="00F20826"/>
    <w:rsid w:val="00F20929"/>
    <w:rsid w:val="00F2129D"/>
    <w:rsid w:val="00F216C4"/>
    <w:rsid w:val="00F2195D"/>
    <w:rsid w:val="00F21A33"/>
    <w:rsid w:val="00F21F8D"/>
    <w:rsid w:val="00F22E79"/>
    <w:rsid w:val="00F232B4"/>
    <w:rsid w:val="00F2343B"/>
    <w:rsid w:val="00F23557"/>
    <w:rsid w:val="00F23B6E"/>
    <w:rsid w:val="00F23C3C"/>
    <w:rsid w:val="00F23D26"/>
    <w:rsid w:val="00F24929"/>
    <w:rsid w:val="00F24C2D"/>
    <w:rsid w:val="00F24EC2"/>
    <w:rsid w:val="00F25257"/>
    <w:rsid w:val="00F25EC1"/>
    <w:rsid w:val="00F261C3"/>
    <w:rsid w:val="00F27390"/>
    <w:rsid w:val="00F2758A"/>
    <w:rsid w:val="00F276EB"/>
    <w:rsid w:val="00F2799F"/>
    <w:rsid w:val="00F307E0"/>
    <w:rsid w:val="00F30C9D"/>
    <w:rsid w:val="00F31114"/>
    <w:rsid w:val="00F31256"/>
    <w:rsid w:val="00F32F60"/>
    <w:rsid w:val="00F331DD"/>
    <w:rsid w:val="00F33301"/>
    <w:rsid w:val="00F339B5"/>
    <w:rsid w:val="00F340DE"/>
    <w:rsid w:val="00F35284"/>
    <w:rsid w:val="00F35FFE"/>
    <w:rsid w:val="00F3691A"/>
    <w:rsid w:val="00F36AE4"/>
    <w:rsid w:val="00F4037F"/>
    <w:rsid w:val="00F40AB2"/>
    <w:rsid w:val="00F40CEB"/>
    <w:rsid w:val="00F414AE"/>
    <w:rsid w:val="00F419DF"/>
    <w:rsid w:val="00F41DDC"/>
    <w:rsid w:val="00F41FC7"/>
    <w:rsid w:val="00F42064"/>
    <w:rsid w:val="00F4249B"/>
    <w:rsid w:val="00F427BF"/>
    <w:rsid w:val="00F42BB4"/>
    <w:rsid w:val="00F4379E"/>
    <w:rsid w:val="00F43D01"/>
    <w:rsid w:val="00F4544F"/>
    <w:rsid w:val="00F459E1"/>
    <w:rsid w:val="00F45C06"/>
    <w:rsid w:val="00F46046"/>
    <w:rsid w:val="00F46A1E"/>
    <w:rsid w:val="00F46CED"/>
    <w:rsid w:val="00F503B5"/>
    <w:rsid w:val="00F50E32"/>
    <w:rsid w:val="00F5130E"/>
    <w:rsid w:val="00F51BF4"/>
    <w:rsid w:val="00F51EC9"/>
    <w:rsid w:val="00F52119"/>
    <w:rsid w:val="00F529C1"/>
    <w:rsid w:val="00F541E4"/>
    <w:rsid w:val="00F54C34"/>
    <w:rsid w:val="00F551D4"/>
    <w:rsid w:val="00F5563F"/>
    <w:rsid w:val="00F55F71"/>
    <w:rsid w:val="00F5749C"/>
    <w:rsid w:val="00F5797A"/>
    <w:rsid w:val="00F600C3"/>
    <w:rsid w:val="00F60BF5"/>
    <w:rsid w:val="00F61293"/>
    <w:rsid w:val="00F61744"/>
    <w:rsid w:val="00F618CD"/>
    <w:rsid w:val="00F62068"/>
    <w:rsid w:val="00F62BA2"/>
    <w:rsid w:val="00F62E91"/>
    <w:rsid w:val="00F63205"/>
    <w:rsid w:val="00F632E8"/>
    <w:rsid w:val="00F64EC2"/>
    <w:rsid w:val="00F65EDB"/>
    <w:rsid w:val="00F671F3"/>
    <w:rsid w:val="00F7065A"/>
    <w:rsid w:val="00F70739"/>
    <w:rsid w:val="00F70E3F"/>
    <w:rsid w:val="00F715F0"/>
    <w:rsid w:val="00F71632"/>
    <w:rsid w:val="00F71A82"/>
    <w:rsid w:val="00F71D18"/>
    <w:rsid w:val="00F727EB"/>
    <w:rsid w:val="00F72B7A"/>
    <w:rsid w:val="00F73A40"/>
    <w:rsid w:val="00F73AC8"/>
    <w:rsid w:val="00F74EB0"/>
    <w:rsid w:val="00F74F4D"/>
    <w:rsid w:val="00F75EA2"/>
    <w:rsid w:val="00F765D8"/>
    <w:rsid w:val="00F776F4"/>
    <w:rsid w:val="00F80384"/>
    <w:rsid w:val="00F80535"/>
    <w:rsid w:val="00F80B67"/>
    <w:rsid w:val="00F81974"/>
    <w:rsid w:val="00F81B7C"/>
    <w:rsid w:val="00F83619"/>
    <w:rsid w:val="00F83D31"/>
    <w:rsid w:val="00F84D5A"/>
    <w:rsid w:val="00F851DF"/>
    <w:rsid w:val="00F85AC7"/>
    <w:rsid w:val="00F85FBA"/>
    <w:rsid w:val="00F86A77"/>
    <w:rsid w:val="00F876CA"/>
    <w:rsid w:val="00F87881"/>
    <w:rsid w:val="00F87F9F"/>
    <w:rsid w:val="00F90052"/>
    <w:rsid w:val="00F91FD5"/>
    <w:rsid w:val="00F92361"/>
    <w:rsid w:val="00F92373"/>
    <w:rsid w:val="00F931FD"/>
    <w:rsid w:val="00F939D5"/>
    <w:rsid w:val="00F93AF9"/>
    <w:rsid w:val="00F93B31"/>
    <w:rsid w:val="00F93DB6"/>
    <w:rsid w:val="00F944BD"/>
    <w:rsid w:val="00F950B5"/>
    <w:rsid w:val="00F955E1"/>
    <w:rsid w:val="00F957F5"/>
    <w:rsid w:val="00F95B8D"/>
    <w:rsid w:val="00F9648D"/>
    <w:rsid w:val="00F96785"/>
    <w:rsid w:val="00FA1D4F"/>
    <w:rsid w:val="00FA3072"/>
    <w:rsid w:val="00FA31FA"/>
    <w:rsid w:val="00FA4EF2"/>
    <w:rsid w:val="00FA534A"/>
    <w:rsid w:val="00FA53B1"/>
    <w:rsid w:val="00FA54E9"/>
    <w:rsid w:val="00FA6766"/>
    <w:rsid w:val="00FA7337"/>
    <w:rsid w:val="00FA76C2"/>
    <w:rsid w:val="00FB08D0"/>
    <w:rsid w:val="00FB0912"/>
    <w:rsid w:val="00FB0B9C"/>
    <w:rsid w:val="00FB12C2"/>
    <w:rsid w:val="00FB22A2"/>
    <w:rsid w:val="00FB278F"/>
    <w:rsid w:val="00FB286C"/>
    <w:rsid w:val="00FB311A"/>
    <w:rsid w:val="00FB315B"/>
    <w:rsid w:val="00FB42D6"/>
    <w:rsid w:val="00FB43B2"/>
    <w:rsid w:val="00FB43D0"/>
    <w:rsid w:val="00FB4497"/>
    <w:rsid w:val="00FB49C7"/>
    <w:rsid w:val="00FB552C"/>
    <w:rsid w:val="00FB6512"/>
    <w:rsid w:val="00FB6EE2"/>
    <w:rsid w:val="00FB7B90"/>
    <w:rsid w:val="00FC0983"/>
    <w:rsid w:val="00FC0EE2"/>
    <w:rsid w:val="00FC1A1A"/>
    <w:rsid w:val="00FC223A"/>
    <w:rsid w:val="00FC3918"/>
    <w:rsid w:val="00FC3FBA"/>
    <w:rsid w:val="00FC45E0"/>
    <w:rsid w:val="00FC7982"/>
    <w:rsid w:val="00FC7AA0"/>
    <w:rsid w:val="00FC7C73"/>
    <w:rsid w:val="00FD00C2"/>
    <w:rsid w:val="00FD1E48"/>
    <w:rsid w:val="00FD2D3D"/>
    <w:rsid w:val="00FD3354"/>
    <w:rsid w:val="00FD3B55"/>
    <w:rsid w:val="00FD437B"/>
    <w:rsid w:val="00FD44DE"/>
    <w:rsid w:val="00FD4A88"/>
    <w:rsid w:val="00FD516C"/>
    <w:rsid w:val="00FD5712"/>
    <w:rsid w:val="00FD76D4"/>
    <w:rsid w:val="00FE0497"/>
    <w:rsid w:val="00FE05B4"/>
    <w:rsid w:val="00FE0C3D"/>
    <w:rsid w:val="00FE0E64"/>
    <w:rsid w:val="00FE1350"/>
    <w:rsid w:val="00FE14A9"/>
    <w:rsid w:val="00FE1C57"/>
    <w:rsid w:val="00FE2132"/>
    <w:rsid w:val="00FE2635"/>
    <w:rsid w:val="00FE289B"/>
    <w:rsid w:val="00FE3088"/>
    <w:rsid w:val="00FE40BD"/>
    <w:rsid w:val="00FE4743"/>
    <w:rsid w:val="00FE5401"/>
    <w:rsid w:val="00FE5906"/>
    <w:rsid w:val="00FE5D8E"/>
    <w:rsid w:val="00FE6423"/>
    <w:rsid w:val="00FE7234"/>
    <w:rsid w:val="00FE7724"/>
    <w:rsid w:val="00FF1560"/>
    <w:rsid w:val="00FF1695"/>
    <w:rsid w:val="00FF1A67"/>
    <w:rsid w:val="00FF1CA6"/>
    <w:rsid w:val="00FF2985"/>
    <w:rsid w:val="00FF32B7"/>
    <w:rsid w:val="00FF34DD"/>
    <w:rsid w:val="00FF5216"/>
    <w:rsid w:val="00FF554A"/>
    <w:rsid w:val="00FF6522"/>
    <w:rsid w:val="00FF6732"/>
    <w:rsid w:val="00FF678F"/>
    <w:rsid w:val="059C4111"/>
    <w:rsid w:val="05B7338B"/>
    <w:rsid w:val="1AB204FA"/>
    <w:rsid w:val="49FE0983"/>
    <w:rsid w:val="4C0A2BA7"/>
    <w:rsid w:val="68D43AAF"/>
    <w:rsid w:val="6BF554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annotation reference" w:semiHidden="0" w:uiPriority="0" w:qFormat="1"/>
    <w:lsdException w:name="List 2"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3E7"/>
    <w:rPr>
      <w:sz w:val="22"/>
      <w:szCs w:val="22"/>
    </w:rPr>
  </w:style>
  <w:style w:type="paragraph" w:styleId="Heading1">
    <w:name w:val="heading 1"/>
    <w:basedOn w:val="Normal"/>
    <w:next w:val="Normal"/>
    <w:link w:val="Heading1Char"/>
    <w:qFormat/>
    <w:rsid w:val="00B373E7"/>
    <w:pPr>
      <w:widowControl w:val="0"/>
      <w:autoSpaceDE w:val="0"/>
      <w:autoSpaceDN w:val="0"/>
      <w:adjustRightInd w:val="0"/>
      <w:spacing w:after="0" w:line="240" w:lineRule="auto"/>
      <w:outlineLvl w:val="0"/>
    </w:pPr>
    <w:rPr>
      <w:rFonts w:ascii="Arial" w:eastAsia="SimHei" w:hAnsi="Arial" w:cs="SimHei"/>
      <w:b/>
      <w:bCs/>
      <w:sz w:val="30"/>
      <w:szCs w:val="30"/>
      <w:lang w:val="zh-CN"/>
    </w:rPr>
  </w:style>
  <w:style w:type="paragraph" w:styleId="Heading2">
    <w:name w:val="heading 2"/>
    <w:basedOn w:val="Normal"/>
    <w:next w:val="Normal"/>
    <w:link w:val="Heading2Char"/>
    <w:unhideWhenUsed/>
    <w:qFormat/>
    <w:rsid w:val="00B373E7"/>
    <w:pPr>
      <w:keepNext/>
      <w:keepLines/>
      <w:spacing w:before="260" w:after="260" w:line="416" w:lineRule="auto"/>
      <w:outlineLvl w:val="1"/>
    </w:pPr>
    <w:rPr>
      <w:rFonts w:ascii="Cambria" w:hAnsi="Cambria"/>
      <w:b/>
      <w:bCs/>
      <w:sz w:val="32"/>
      <w:szCs w:val="32"/>
    </w:rPr>
  </w:style>
  <w:style w:type="paragraph" w:styleId="Heading3">
    <w:name w:val="heading 3"/>
    <w:basedOn w:val="Normal"/>
    <w:next w:val="YJ--"/>
    <w:link w:val="Heading3Char"/>
    <w:qFormat/>
    <w:rsid w:val="00B373E7"/>
    <w:pPr>
      <w:keepNext/>
      <w:keepLines/>
      <w:widowControl w:val="0"/>
      <w:tabs>
        <w:tab w:val="left" w:pos="720"/>
      </w:tabs>
      <w:spacing w:before="260" w:after="260" w:line="416" w:lineRule="auto"/>
      <w:ind w:left="720" w:hanging="720"/>
      <w:jc w:val="both"/>
      <w:outlineLvl w:val="2"/>
    </w:pPr>
    <w:rPr>
      <w:rFonts w:ascii="Times New Roman" w:eastAsia="Times New Roman" w:hAnsi="Times New Roman"/>
      <w:b/>
      <w:bCs/>
      <w:kern w:val="2"/>
      <w:sz w:val="24"/>
      <w:szCs w:val="32"/>
    </w:rPr>
  </w:style>
  <w:style w:type="paragraph" w:styleId="Heading4">
    <w:name w:val="heading 4"/>
    <w:basedOn w:val="Normal"/>
    <w:next w:val="YJ--"/>
    <w:link w:val="Heading4Char"/>
    <w:qFormat/>
    <w:rsid w:val="00B373E7"/>
    <w:pPr>
      <w:keepNext/>
      <w:keepLines/>
      <w:widowControl w:val="0"/>
      <w:tabs>
        <w:tab w:val="left" w:pos="864"/>
      </w:tabs>
      <w:spacing w:before="280" w:after="290" w:line="376" w:lineRule="auto"/>
      <w:ind w:left="864" w:hanging="864"/>
      <w:jc w:val="both"/>
      <w:outlineLvl w:val="3"/>
    </w:pPr>
    <w:rPr>
      <w:rFonts w:ascii="Arial" w:eastAsia="Times New Roman" w:hAnsi="Arial"/>
      <w:b/>
      <w:bCs/>
      <w:kern w:val="2"/>
      <w:sz w:val="21"/>
      <w:szCs w:val="28"/>
    </w:rPr>
  </w:style>
  <w:style w:type="paragraph" w:styleId="Heading5">
    <w:name w:val="heading 5"/>
    <w:basedOn w:val="Normal"/>
    <w:next w:val="Normal"/>
    <w:link w:val="Heading5Char"/>
    <w:unhideWhenUsed/>
    <w:qFormat/>
    <w:rsid w:val="00B373E7"/>
    <w:pPr>
      <w:keepNext/>
      <w:keepLines/>
      <w:widowControl w:val="0"/>
      <w:tabs>
        <w:tab w:val="left" w:pos="1008"/>
      </w:tabs>
      <w:spacing w:before="280" w:after="290" w:line="376" w:lineRule="auto"/>
      <w:ind w:left="1008" w:hanging="1008"/>
      <w:jc w:val="both"/>
      <w:outlineLvl w:val="4"/>
    </w:pPr>
    <w:rPr>
      <w:rFonts w:ascii="Times New Roman" w:hAnsi="Times New Roman"/>
      <w:b/>
      <w:bCs/>
      <w:kern w:val="2"/>
      <w:sz w:val="28"/>
      <w:szCs w:val="28"/>
    </w:rPr>
  </w:style>
  <w:style w:type="paragraph" w:styleId="Heading6">
    <w:name w:val="heading 6"/>
    <w:basedOn w:val="Normal"/>
    <w:next w:val="Normal"/>
    <w:link w:val="Heading6Char"/>
    <w:unhideWhenUsed/>
    <w:qFormat/>
    <w:rsid w:val="00B373E7"/>
    <w:pPr>
      <w:keepNext/>
      <w:keepLines/>
      <w:widowControl w:val="0"/>
      <w:tabs>
        <w:tab w:val="left" w:pos="1152"/>
      </w:tabs>
      <w:spacing w:before="240" w:after="64" w:line="320" w:lineRule="auto"/>
      <w:ind w:left="1152" w:hanging="1152"/>
      <w:jc w:val="both"/>
      <w:outlineLvl w:val="5"/>
    </w:pPr>
    <w:rPr>
      <w:rFonts w:ascii="Cambria" w:hAnsi="Cambria"/>
      <w:b/>
      <w:bCs/>
      <w:kern w:val="2"/>
      <w:sz w:val="24"/>
      <w:szCs w:val="24"/>
    </w:rPr>
  </w:style>
  <w:style w:type="paragraph" w:styleId="Heading7">
    <w:name w:val="heading 7"/>
    <w:basedOn w:val="Normal"/>
    <w:next w:val="Normal"/>
    <w:link w:val="Heading7Char"/>
    <w:unhideWhenUsed/>
    <w:qFormat/>
    <w:rsid w:val="00B373E7"/>
    <w:pPr>
      <w:keepNext/>
      <w:keepLines/>
      <w:widowControl w:val="0"/>
      <w:tabs>
        <w:tab w:val="left" w:pos="1296"/>
      </w:tabs>
      <w:spacing w:before="240" w:after="64" w:line="320" w:lineRule="auto"/>
      <w:ind w:left="1296" w:hanging="1296"/>
      <w:jc w:val="both"/>
      <w:outlineLvl w:val="6"/>
    </w:pPr>
    <w:rPr>
      <w:rFonts w:ascii="Times New Roman" w:hAnsi="Times New Roman"/>
      <w:b/>
      <w:bCs/>
      <w:kern w:val="2"/>
      <w:sz w:val="24"/>
      <w:szCs w:val="24"/>
    </w:rPr>
  </w:style>
  <w:style w:type="paragraph" w:styleId="Heading8">
    <w:name w:val="heading 8"/>
    <w:basedOn w:val="Normal"/>
    <w:next w:val="Normal"/>
    <w:link w:val="Heading8Char"/>
    <w:unhideWhenUsed/>
    <w:qFormat/>
    <w:rsid w:val="00B373E7"/>
    <w:pPr>
      <w:keepNext/>
      <w:keepLines/>
      <w:widowControl w:val="0"/>
      <w:tabs>
        <w:tab w:val="left" w:pos="1440"/>
      </w:tabs>
      <w:spacing w:before="240" w:after="64" w:line="320" w:lineRule="auto"/>
      <w:ind w:left="1440" w:hanging="1440"/>
      <w:jc w:val="both"/>
      <w:outlineLvl w:val="7"/>
    </w:pPr>
    <w:rPr>
      <w:rFonts w:ascii="Cambria" w:hAnsi="Cambria"/>
      <w:kern w:val="2"/>
      <w:sz w:val="24"/>
      <w:szCs w:val="24"/>
    </w:rPr>
  </w:style>
  <w:style w:type="paragraph" w:styleId="Heading9">
    <w:name w:val="heading 9"/>
    <w:basedOn w:val="Normal"/>
    <w:next w:val="Normal"/>
    <w:link w:val="Heading9Char"/>
    <w:unhideWhenUsed/>
    <w:qFormat/>
    <w:rsid w:val="00B373E7"/>
    <w:pPr>
      <w:keepNext/>
      <w:keepLines/>
      <w:widowControl w:val="0"/>
      <w:tabs>
        <w:tab w:val="left" w:pos="1584"/>
      </w:tabs>
      <w:spacing w:before="240" w:after="64" w:line="320" w:lineRule="auto"/>
      <w:ind w:left="1584" w:hanging="1584"/>
      <w:jc w:val="both"/>
      <w:outlineLvl w:val="8"/>
    </w:pPr>
    <w:rPr>
      <w:rFonts w:ascii="Cambria" w:hAnsi="Cambria"/>
      <w:kern w:val="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B373E7"/>
    <w:pPr>
      <w:widowControl w:val="0"/>
      <w:spacing w:before="156" w:after="156" w:line="360" w:lineRule="auto"/>
      <w:ind w:firstLineChars="200" w:firstLine="420"/>
      <w:jc w:val="both"/>
    </w:pPr>
    <w:rPr>
      <w:rFonts w:ascii="Times New Roman" w:hAnsi="Times New Roman" w:cs="SimSun"/>
      <w:kern w:val="2"/>
      <w:sz w:val="21"/>
      <w:szCs w:val="20"/>
    </w:rPr>
  </w:style>
  <w:style w:type="paragraph" w:styleId="CommentSubject">
    <w:name w:val="annotation subject"/>
    <w:basedOn w:val="CommentText"/>
    <w:next w:val="CommentText"/>
    <w:link w:val="CommentSubjectChar"/>
    <w:uiPriority w:val="99"/>
    <w:unhideWhenUsed/>
    <w:qFormat/>
    <w:rsid w:val="00B373E7"/>
    <w:rPr>
      <w:b/>
      <w:bCs/>
    </w:rPr>
  </w:style>
  <w:style w:type="paragraph" w:styleId="CommentText">
    <w:name w:val="annotation text"/>
    <w:basedOn w:val="Normal"/>
    <w:link w:val="CommentTextChar"/>
    <w:unhideWhenUsed/>
    <w:qFormat/>
    <w:rsid w:val="00B373E7"/>
    <w:rPr>
      <w:sz w:val="20"/>
      <w:szCs w:val="20"/>
    </w:rPr>
  </w:style>
  <w:style w:type="paragraph" w:styleId="NormalIndent">
    <w:name w:val="Normal Indent"/>
    <w:basedOn w:val="Normal"/>
    <w:qFormat/>
    <w:rsid w:val="00B373E7"/>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rsid w:val="00B373E7"/>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B373E7"/>
    <w:rPr>
      <w:rFonts w:ascii="SimSun"/>
      <w:sz w:val="18"/>
      <w:szCs w:val="18"/>
    </w:rPr>
  </w:style>
  <w:style w:type="paragraph" w:styleId="BodyText">
    <w:name w:val="Body Text"/>
    <w:basedOn w:val="Normal"/>
    <w:link w:val="BodyTextChar"/>
    <w:qFormat/>
    <w:rsid w:val="00B373E7"/>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qFormat/>
    <w:rsid w:val="00B373E7"/>
    <w:pPr>
      <w:ind w:leftChars="200" w:left="100" w:hangingChars="200" w:hanging="200"/>
      <w:contextualSpacing/>
    </w:pPr>
  </w:style>
  <w:style w:type="paragraph" w:styleId="BalloonText">
    <w:name w:val="Balloon Text"/>
    <w:basedOn w:val="Normal"/>
    <w:link w:val="BalloonTextChar"/>
    <w:uiPriority w:val="99"/>
    <w:unhideWhenUsed/>
    <w:qFormat/>
    <w:rsid w:val="00B373E7"/>
    <w:pPr>
      <w:spacing w:after="0" w:line="240" w:lineRule="auto"/>
    </w:pPr>
    <w:rPr>
      <w:rFonts w:ascii="Tahoma" w:hAnsi="Tahoma" w:cs="Tahoma"/>
      <w:sz w:val="16"/>
      <w:szCs w:val="16"/>
    </w:rPr>
  </w:style>
  <w:style w:type="paragraph" w:styleId="Footer">
    <w:name w:val="footer"/>
    <w:basedOn w:val="Normal"/>
    <w:qFormat/>
    <w:rsid w:val="00B373E7"/>
    <w:pPr>
      <w:tabs>
        <w:tab w:val="center" w:pos="4153"/>
        <w:tab w:val="right" w:pos="8306"/>
      </w:tabs>
      <w:snapToGrid w:val="0"/>
      <w:spacing w:line="240" w:lineRule="auto"/>
    </w:pPr>
    <w:rPr>
      <w:sz w:val="18"/>
      <w:szCs w:val="18"/>
    </w:rPr>
  </w:style>
  <w:style w:type="paragraph" w:styleId="Header">
    <w:name w:val="header"/>
    <w:basedOn w:val="Normal"/>
    <w:link w:val="HeaderChar"/>
    <w:qFormat/>
    <w:rsid w:val="00B373E7"/>
    <w:pPr>
      <w:tabs>
        <w:tab w:val="center" w:pos="4536"/>
        <w:tab w:val="right" w:pos="9072"/>
      </w:tabs>
      <w:spacing w:after="0" w:line="240" w:lineRule="auto"/>
    </w:pPr>
    <w:rPr>
      <w:rFonts w:ascii="Arial" w:eastAsia="MS Mincho" w:hAnsi="Arial"/>
      <w:b/>
      <w:sz w:val="20"/>
      <w:szCs w:val="24"/>
      <w:lang w:eastAsia="en-US"/>
    </w:rPr>
  </w:style>
  <w:style w:type="character" w:styleId="CommentReference">
    <w:name w:val="annotation reference"/>
    <w:basedOn w:val="DefaultParagraphFont"/>
    <w:unhideWhenUsed/>
    <w:qFormat/>
    <w:rsid w:val="00B373E7"/>
    <w:rPr>
      <w:sz w:val="16"/>
      <w:szCs w:val="16"/>
    </w:rPr>
  </w:style>
  <w:style w:type="table" w:styleId="TableGrid">
    <w:name w:val="Table Grid"/>
    <w:basedOn w:val="TableNormal"/>
    <w:uiPriority w:val="59"/>
    <w:qFormat/>
    <w:rsid w:val="00B373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qFormat/>
    <w:rsid w:val="00B373E7"/>
    <w:rPr>
      <w:rFonts w:ascii="Arial" w:eastAsia="SimHei" w:hAnsi="Arial" w:cs="SimHei"/>
      <w:b/>
      <w:bCs/>
      <w:sz w:val="30"/>
      <w:szCs w:val="30"/>
      <w:lang w:val="zh-CN"/>
    </w:rPr>
  </w:style>
  <w:style w:type="character" w:customStyle="1" w:styleId="HeaderChar">
    <w:name w:val="Header Char"/>
    <w:basedOn w:val="DefaultParagraphFont"/>
    <w:link w:val="Header"/>
    <w:uiPriority w:val="99"/>
    <w:rsid w:val="00B373E7"/>
    <w:rPr>
      <w:rFonts w:ascii="Arial" w:eastAsia="MS Mincho" w:hAnsi="Arial"/>
      <w:b/>
      <w:szCs w:val="24"/>
      <w:lang w:eastAsia="en-US"/>
    </w:rPr>
  </w:style>
  <w:style w:type="paragraph" w:customStyle="1" w:styleId="CharChar1CharCharCharChar">
    <w:name w:val="Char Char1 Char Char Char Char"/>
    <w:semiHidden/>
    <w:qFormat/>
    <w:rsid w:val="00B373E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qFormat/>
    <w:rsid w:val="00B373E7"/>
  </w:style>
  <w:style w:type="character" w:customStyle="1" w:styleId="CommentSubjectChar">
    <w:name w:val="Comment Subject Char"/>
    <w:basedOn w:val="CommentTextChar"/>
    <w:link w:val="CommentSubject"/>
    <w:uiPriority w:val="99"/>
    <w:semiHidden/>
    <w:qFormat/>
    <w:rsid w:val="00B373E7"/>
    <w:rPr>
      <w:b/>
      <w:bCs/>
    </w:rPr>
  </w:style>
  <w:style w:type="character" w:customStyle="1" w:styleId="BalloonTextChar">
    <w:name w:val="Balloon Text Char"/>
    <w:basedOn w:val="DefaultParagraphFont"/>
    <w:link w:val="BalloonText"/>
    <w:uiPriority w:val="99"/>
    <w:semiHidden/>
    <w:qFormat/>
    <w:rsid w:val="00B373E7"/>
    <w:rPr>
      <w:rFonts w:ascii="Tahoma" w:hAnsi="Tahoma" w:cs="Tahoma"/>
      <w:sz w:val="16"/>
      <w:szCs w:val="16"/>
    </w:rPr>
  </w:style>
  <w:style w:type="character" w:customStyle="1" w:styleId="DocumentMapChar">
    <w:name w:val="Document Map Char"/>
    <w:basedOn w:val="DefaultParagraphFont"/>
    <w:link w:val="DocumentMap"/>
    <w:uiPriority w:val="99"/>
    <w:semiHidden/>
    <w:qFormat/>
    <w:rsid w:val="00B373E7"/>
    <w:rPr>
      <w:rFonts w:ascii="SimSun"/>
      <w:sz w:val="18"/>
      <w:szCs w:val="18"/>
    </w:rPr>
  </w:style>
  <w:style w:type="character" w:customStyle="1" w:styleId="BodyTextChar">
    <w:name w:val="Body Text Char"/>
    <w:basedOn w:val="DefaultParagraphFont"/>
    <w:link w:val="BodyText"/>
    <w:qFormat/>
    <w:rsid w:val="00B373E7"/>
    <w:rPr>
      <w:rFonts w:ascii="Times New Roman" w:hAnsi="Times New Roman"/>
      <w:color w:val="0000FF"/>
      <w:kern w:val="2"/>
      <w:sz w:val="21"/>
    </w:rPr>
  </w:style>
  <w:style w:type="character" w:customStyle="1" w:styleId="CaptionChar">
    <w:name w:val="Caption Char"/>
    <w:basedOn w:val="DefaultParagraphFont"/>
    <w:link w:val="Caption"/>
    <w:qFormat/>
    <w:rsid w:val="00B373E7"/>
    <w:rPr>
      <w:rFonts w:ascii="Times New Roman" w:hAnsi="Times New Roman"/>
      <w:b/>
      <w:bCs/>
      <w:lang w:val="en-GB" w:eastAsia="sv-SE"/>
    </w:rPr>
  </w:style>
  <w:style w:type="paragraph" w:customStyle="1" w:styleId="a">
    <w:name w:val="表格文字居左"/>
    <w:basedOn w:val="Normal"/>
    <w:next w:val="Normal"/>
    <w:qFormat/>
    <w:rsid w:val="00B373E7"/>
    <w:pPr>
      <w:widowControl w:val="0"/>
      <w:spacing w:after="0" w:line="240" w:lineRule="auto"/>
      <w:jc w:val="both"/>
    </w:pPr>
    <w:rPr>
      <w:rFonts w:ascii="Arial" w:hAnsi="Arial" w:cs="SimSun"/>
      <w:kern w:val="2"/>
      <w:sz w:val="21"/>
      <w:szCs w:val="20"/>
    </w:rPr>
  </w:style>
  <w:style w:type="character" w:customStyle="1" w:styleId="Heading2Char">
    <w:name w:val="Heading 2 Char"/>
    <w:basedOn w:val="DefaultParagraphFont"/>
    <w:link w:val="Heading2"/>
    <w:uiPriority w:val="9"/>
    <w:qFormat/>
    <w:rsid w:val="00B373E7"/>
    <w:rPr>
      <w:rFonts w:ascii="Cambria" w:eastAsia="SimSun" w:hAnsi="Cambria" w:cs="Times New Roman"/>
      <w:b/>
      <w:bCs/>
      <w:sz w:val="32"/>
      <w:szCs w:val="32"/>
    </w:rPr>
  </w:style>
  <w:style w:type="paragraph" w:customStyle="1" w:styleId="LGTdoc">
    <w:name w:val="LGTdoc_본문"/>
    <w:basedOn w:val="Normal"/>
    <w:qFormat/>
    <w:rsid w:val="00B373E7"/>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3Char">
    <w:name w:val="Heading 3 Char"/>
    <w:basedOn w:val="DefaultParagraphFont"/>
    <w:link w:val="Heading3"/>
    <w:uiPriority w:val="9"/>
    <w:qFormat/>
    <w:rsid w:val="00B373E7"/>
    <w:rPr>
      <w:rFonts w:ascii="Times New Roman" w:eastAsia="Times New Roman" w:hAnsi="Times New Roman"/>
      <w:b/>
      <w:bCs/>
      <w:kern w:val="2"/>
      <w:sz w:val="24"/>
      <w:szCs w:val="32"/>
    </w:rPr>
  </w:style>
  <w:style w:type="character" w:customStyle="1" w:styleId="Heading4Char">
    <w:name w:val="Heading 4 Char"/>
    <w:basedOn w:val="DefaultParagraphFont"/>
    <w:link w:val="Heading4"/>
    <w:qFormat/>
    <w:rsid w:val="00B373E7"/>
    <w:rPr>
      <w:rFonts w:ascii="Arial" w:eastAsia="Times New Roman" w:hAnsi="Arial" w:cs="Times New Roman"/>
      <w:b/>
      <w:bCs/>
      <w:kern w:val="2"/>
      <w:sz w:val="21"/>
      <w:szCs w:val="28"/>
    </w:rPr>
  </w:style>
  <w:style w:type="character" w:customStyle="1" w:styleId="Heading5Char">
    <w:name w:val="Heading 5 Char"/>
    <w:basedOn w:val="DefaultParagraphFont"/>
    <w:link w:val="Heading5"/>
    <w:qFormat/>
    <w:rsid w:val="00B373E7"/>
    <w:rPr>
      <w:rFonts w:ascii="Times New Roman" w:hAnsi="Times New Roman"/>
      <w:b/>
      <w:bCs/>
      <w:kern w:val="2"/>
      <w:sz w:val="28"/>
      <w:szCs w:val="28"/>
    </w:rPr>
  </w:style>
  <w:style w:type="character" w:customStyle="1" w:styleId="Heading6Char">
    <w:name w:val="Heading 6 Char"/>
    <w:basedOn w:val="DefaultParagraphFont"/>
    <w:link w:val="Heading6"/>
    <w:semiHidden/>
    <w:qFormat/>
    <w:rsid w:val="00B373E7"/>
    <w:rPr>
      <w:rFonts w:ascii="Cambria" w:eastAsia="SimSun" w:hAnsi="Cambria" w:cs="Times New Roman"/>
      <w:b/>
      <w:bCs/>
      <w:kern w:val="2"/>
      <w:sz w:val="24"/>
      <w:szCs w:val="24"/>
    </w:rPr>
  </w:style>
  <w:style w:type="character" w:customStyle="1" w:styleId="Heading7Char">
    <w:name w:val="Heading 7 Char"/>
    <w:basedOn w:val="DefaultParagraphFont"/>
    <w:link w:val="Heading7"/>
    <w:semiHidden/>
    <w:qFormat/>
    <w:rsid w:val="00B373E7"/>
    <w:rPr>
      <w:rFonts w:ascii="Times New Roman" w:hAnsi="Times New Roman"/>
      <w:b/>
      <w:bCs/>
      <w:kern w:val="2"/>
      <w:sz w:val="24"/>
      <w:szCs w:val="24"/>
    </w:rPr>
  </w:style>
  <w:style w:type="character" w:customStyle="1" w:styleId="Heading8Char">
    <w:name w:val="Heading 8 Char"/>
    <w:basedOn w:val="DefaultParagraphFont"/>
    <w:link w:val="Heading8"/>
    <w:semiHidden/>
    <w:qFormat/>
    <w:rsid w:val="00B373E7"/>
    <w:rPr>
      <w:rFonts w:ascii="Cambria" w:eastAsia="SimSun" w:hAnsi="Cambria" w:cs="Times New Roman"/>
      <w:kern w:val="2"/>
      <w:sz w:val="24"/>
      <w:szCs w:val="24"/>
    </w:rPr>
  </w:style>
  <w:style w:type="character" w:customStyle="1" w:styleId="Heading9Char">
    <w:name w:val="Heading 9 Char"/>
    <w:basedOn w:val="DefaultParagraphFont"/>
    <w:link w:val="Heading9"/>
    <w:semiHidden/>
    <w:qFormat/>
    <w:rsid w:val="00B373E7"/>
    <w:rPr>
      <w:rFonts w:ascii="Cambria" w:eastAsia="SimSun" w:hAnsi="Cambria" w:cs="Times New Roman"/>
      <w:kern w:val="2"/>
      <w:sz w:val="21"/>
      <w:szCs w:val="21"/>
    </w:rPr>
  </w:style>
  <w:style w:type="paragraph" w:customStyle="1" w:styleId="Revision1">
    <w:name w:val="Revision1"/>
    <w:hidden/>
    <w:uiPriority w:val="99"/>
    <w:semiHidden/>
    <w:qFormat/>
    <w:rsid w:val="00B373E7"/>
    <w:rPr>
      <w:sz w:val="22"/>
      <w:szCs w:val="22"/>
    </w:rPr>
  </w:style>
  <w:style w:type="paragraph" w:customStyle="1" w:styleId="TAL">
    <w:name w:val="TAL"/>
    <w:basedOn w:val="Normal"/>
    <w:link w:val="TALCar"/>
    <w:qFormat/>
    <w:rsid w:val="00B373E7"/>
    <w:pPr>
      <w:keepNext/>
      <w:keepLines/>
      <w:spacing w:after="0" w:line="240" w:lineRule="auto"/>
    </w:pPr>
    <w:rPr>
      <w:rFonts w:ascii="Arial" w:hAnsi="Arial"/>
      <w:sz w:val="18"/>
      <w:szCs w:val="20"/>
      <w:lang w:eastAsia="en-US"/>
    </w:rPr>
  </w:style>
  <w:style w:type="paragraph" w:customStyle="1" w:styleId="B2">
    <w:name w:val="B2"/>
    <w:basedOn w:val="List2"/>
    <w:qFormat/>
    <w:rsid w:val="00B373E7"/>
    <w:pPr>
      <w:spacing w:after="180" w:line="240" w:lineRule="auto"/>
      <w:ind w:leftChars="0" w:left="851" w:firstLineChars="0" w:hanging="284"/>
      <w:contextualSpacing w:val="0"/>
    </w:pPr>
    <w:rPr>
      <w:rFonts w:ascii="Times New Roman" w:hAnsi="Times New Roman"/>
      <w:sz w:val="20"/>
      <w:szCs w:val="20"/>
      <w:lang w:val="en-GB" w:eastAsia="en-US"/>
    </w:rPr>
  </w:style>
  <w:style w:type="character" w:customStyle="1" w:styleId="TALCar">
    <w:name w:val="TAL Car"/>
    <w:link w:val="TAL"/>
    <w:qFormat/>
    <w:rsid w:val="00B373E7"/>
    <w:rPr>
      <w:rFonts w:ascii="Arial" w:eastAsia="SimSun" w:hAnsi="Arial"/>
      <w:sz w:val="18"/>
      <w:lang w:eastAsia="en-US"/>
    </w:rPr>
  </w:style>
  <w:style w:type="paragraph" w:customStyle="1" w:styleId="TdocHeading1">
    <w:name w:val="Tdoc_Heading_1"/>
    <w:basedOn w:val="Heading1"/>
    <w:next w:val="BodyText"/>
    <w:qFormat/>
    <w:rsid w:val="00B373E7"/>
    <w:pPr>
      <w:tabs>
        <w:tab w:val="left" w:pos="360"/>
      </w:tabs>
      <w:autoSpaceDE/>
      <w:autoSpaceDN/>
      <w:adjustRightInd/>
      <w:spacing w:before="240" w:after="120"/>
      <w:ind w:left="357" w:hanging="357"/>
      <w:jc w:val="both"/>
    </w:pPr>
    <w:rPr>
      <w:rFonts w:eastAsia="Batang" w:cs="Times New Roman"/>
      <w:bCs w:val="0"/>
      <w:kern w:val="28"/>
      <w:sz w:val="24"/>
      <w:szCs w:val="20"/>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525088-7781-404A-BCF1-B16DBFDF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WG1 #70</vt:lpstr>
    </vt:vector>
  </TitlesOfParts>
  <Company>Toshiba</Company>
  <LinksUpToDate>false</LinksUpToDate>
  <CharactersWithSpaces>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Carol</cp:lastModifiedBy>
  <cp:revision>3</cp:revision>
  <dcterms:created xsi:type="dcterms:W3CDTF">2017-08-11T17:56:00Z</dcterms:created>
  <dcterms:modified xsi:type="dcterms:W3CDTF">2017-08-11T17:59:00Z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